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2809" w:rsidRPr="00DA2809" w:rsidRDefault="00DA2809" w:rsidP="00DA2809">
      <w:pPr>
        <w:jc w:val="center"/>
        <w:rPr>
          <w:rFonts w:ascii="Arial" w:hAnsi="Arial" w:cs="Arial"/>
          <w:b/>
          <w:sz w:val="22"/>
          <w:szCs w:val="22"/>
        </w:rPr>
      </w:pPr>
      <w:r w:rsidRPr="00DA2809">
        <w:rPr>
          <w:rFonts w:ascii="Arial" w:hAnsi="Arial" w:cs="Arial"/>
          <w:b/>
          <w:sz w:val="22"/>
          <w:szCs w:val="22"/>
        </w:rPr>
        <w:t xml:space="preserve">SC 41 Bridge </w:t>
      </w:r>
      <w:proofErr w:type="gramStart"/>
      <w:r w:rsidRPr="00DA2809">
        <w:rPr>
          <w:rFonts w:ascii="Arial" w:hAnsi="Arial" w:cs="Arial"/>
          <w:b/>
          <w:sz w:val="22"/>
          <w:szCs w:val="22"/>
        </w:rPr>
        <w:t>Replacement</w:t>
      </w:r>
      <w:proofErr w:type="gramEnd"/>
      <w:r w:rsidRPr="00DA2809">
        <w:rPr>
          <w:rFonts w:ascii="Arial" w:hAnsi="Arial" w:cs="Arial"/>
          <w:b/>
          <w:sz w:val="22"/>
          <w:szCs w:val="22"/>
        </w:rPr>
        <w:t xml:space="preserve"> over the Wando River</w:t>
      </w:r>
    </w:p>
    <w:p w:rsidR="00DA2809" w:rsidRDefault="00DA2809" w:rsidP="001D4242">
      <w:pPr>
        <w:jc w:val="both"/>
        <w:rPr>
          <w:rFonts w:ascii="Arial" w:hAnsi="Arial" w:cs="Arial"/>
          <w:sz w:val="22"/>
          <w:szCs w:val="22"/>
        </w:rPr>
      </w:pPr>
    </w:p>
    <w:p w:rsidR="001D4242" w:rsidRPr="00021AE4" w:rsidRDefault="001D4242" w:rsidP="001D4242">
      <w:pPr>
        <w:jc w:val="both"/>
        <w:rPr>
          <w:rFonts w:ascii="Arial" w:hAnsi="Arial" w:cs="Arial"/>
          <w:sz w:val="22"/>
          <w:szCs w:val="22"/>
        </w:rPr>
      </w:pPr>
      <w:r w:rsidRPr="00021AE4">
        <w:rPr>
          <w:rFonts w:ascii="Arial" w:hAnsi="Arial" w:cs="Arial"/>
          <w:sz w:val="22"/>
          <w:szCs w:val="22"/>
        </w:rPr>
        <w:t xml:space="preserve">As stated in 23 CFR, Part 772; </w:t>
      </w:r>
      <w:r w:rsidRPr="00021AE4">
        <w:rPr>
          <w:rFonts w:ascii="Arial" w:hAnsi="Arial" w:cs="Arial"/>
          <w:i/>
          <w:iCs/>
          <w:sz w:val="22"/>
          <w:szCs w:val="22"/>
        </w:rPr>
        <w:t>Procedures for Noise Abatement of Highway Traffic Noise and Construction Noise</w:t>
      </w:r>
      <w:r w:rsidRPr="00021AE4">
        <w:rPr>
          <w:rFonts w:ascii="Arial" w:hAnsi="Arial" w:cs="Arial"/>
          <w:sz w:val="22"/>
          <w:szCs w:val="22"/>
        </w:rPr>
        <w:t xml:space="preserve"> and </w:t>
      </w:r>
      <w:r w:rsidRPr="00021AE4">
        <w:rPr>
          <w:rFonts w:ascii="Arial" w:hAnsi="Arial" w:cs="Arial"/>
          <w:i/>
          <w:sz w:val="22"/>
          <w:szCs w:val="22"/>
        </w:rPr>
        <w:t>SCDOT Noise Abatement Policy</w:t>
      </w:r>
      <w:r w:rsidR="00FF2B0F">
        <w:rPr>
          <w:rFonts w:ascii="Arial" w:hAnsi="Arial" w:cs="Arial"/>
          <w:i/>
          <w:sz w:val="22"/>
          <w:szCs w:val="22"/>
        </w:rPr>
        <w:t xml:space="preserve"> (pre-2011 guidance)</w:t>
      </w:r>
      <w:r w:rsidRPr="00021AE4">
        <w:rPr>
          <w:rFonts w:ascii="Arial" w:hAnsi="Arial" w:cs="Arial"/>
          <w:sz w:val="22"/>
          <w:szCs w:val="22"/>
        </w:rPr>
        <w:t>, traffic noise analysis is required for proposed federal-aid highway projects on new location or physically alter an existing highway, that will significantly change the horizontal or vertical alignment of the road, or will increase the number of through-traffic lanes.  The project consists of constructing a bridge approximately 110 feet upstream of the existing roadway; therefore, a noise study was conducted</w:t>
      </w:r>
      <w:r w:rsidR="00DA2809">
        <w:rPr>
          <w:rFonts w:ascii="Arial" w:hAnsi="Arial" w:cs="Arial"/>
          <w:sz w:val="22"/>
          <w:szCs w:val="22"/>
        </w:rPr>
        <w:t xml:space="preserve"> (2010) for the EA and has been revisited to </w:t>
      </w:r>
      <w:r w:rsidRPr="00021AE4">
        <w:rPr>
          <w:rFonts w:ascii="Arial" w:hAnsi="Arial" w:cs="Arial"/>
          <w:sz w:val="22"/>
          <w:szCs w:val="22"/>
        </w:rPr>
        <w:t xml:space="preserve">determine potential future noise impacts. </w:t>
      </w:r>
    </w:p>
    <w:p w:rsidR="001D4242" w:rsidRDefault="001D4242" w:rsidP="001D4242">
      <w:pPr>
        <w:jc w:val="both"/>
        <w:rPr>
          <w:rFonts w:ascii="Arial" w:hAnsi="Arial"/>
          <w:sz w:val="22"/>
          <w:szCs w:val="22"/>
        </w:rPr>
      </w:pPr>
    </w:p>
    <w:p w:rsidR="001D4242" w:rsidRPr="001E0273" w:rsidRDefault="001D4242" w:rsidP="001D4242">
      <w:pPr>
        <w:jc w:val="both"/>
        <w:rPr>
          <w:rFonts w:ascii="Arial" w:hAnsi="Arial"/>
          <w:sz w:val="22"/>
          <w:szCs w:val="22"/>
        </w:rPr>
      </w:pPr>
      <w:r w:rsidRPr="007A5817">
        <w:rPr>
          <w:rFonts w:ascii="Arial" w:hAnsi="Arial"/>
          <w:sz w:val="22"/>
          <w:szCs w:val="22"/>
        </w:rPr>
        <w:t>Ambient noise readings (</w:t>
      </w:r>
      <w:proofErr w:type="spellStart"/>
      <w:r w:rsidRPr="007A5817">
        <w:rPr>
          <w:rFonts w:ascii="Arial" w:hAnsi="Arial"/>
          <w:sz w:val="22"/>
          <w:szCs w:val="22"/>
        </w:rPr>
        <w:t>L</w:t>
      </w:r>
      <w:r w:rsidRPr="007A5817">
        <w:rPr>
          <w:rFonts w:ascii="Arial" w:hAnsi="Arial"/>
          <w:sz w:val="22"/>
          <w:szCs w:val="22"/>
          <w:vertAlign w:val="subscript"/>
        </w:rPr>
        <w:t>eq</w:t>
      </w:r>
      <w:proofErr w:type="spellEnd"/>
      <w:r w:rsidRPr="007A5817">
        <w:rPr>
          <w:rFonts w:ascii="Arial" w:hAnsi="Arial"/>
          <w:sz w:val="22"/>
          <w:szCs w:val="22"/>
        </w:rPr>
        <w:t>) were taken on December 15, 2009</w:t>
      </w:r>
      <w:r w:rsidR="001E0273">
        <w:rPr>
          <w:rFonts w:ascii="Arial" w:hAnsi="Arial"/>
          <w:sz w:val="22"/>
          <w:szCs w:val="22"/>
        </w:rPr>
        <w:t>,</w:t>
      </w:r>
      <w:r w:rsidRPr="007A5817">
        <w:rPr>
          <w:rFonts w:ascii="Arial" w:hAnsi="Arial"/>
          <w:sz w:val="22"/>
          <w:szCs w:val="22"/>
        </w:rPr>
        <w:t xml:space="preserve"> at two locations in the project corridor to determine existing noise levels.  </w:t>
      </w:r>
      <w:r w:rsidR="009C19E2">
        <w:rPr>
          <w:rFonts w:ascii="Arial" w:hAnsi="Arial"/>
          <w:sz w:val="22"/>
          <w:szCs w:val="22"/>
        </w:rPr>
        <w:t>Measurements</w:t>
      </w:r>
      <w:r w:rsidRPr="007A5817">
        <w:rPr>
          <w:rFonts w:ascii="Arial" w:hAnsi="Arial"/>
          <w:sz w:val="22"/>
          <w:szCs w:val="22"/>
        </w:rPr>
        <w:t xml:space="preserve"> </w:t>
      </w:r>
      <w:r w:rsidR="009C19E2">
        <w:rPr>
          <w:rFonts w:ascii="Arial" w:hAnsi="Arial"/>
          <w:sz w:val="22"/>
          <w:szCs w:val="22"/>
        </w:rPr>
        <w:t xml:space="preserve">and traffic counts </w:t>
      </w:r>
      <w:r w:rsidRPr="007A5817">
        <w:rPr>
          <w:rFonts w:ascii="Arial" w:hAnsi="Arial"/>
          <w:sz w:val="22"/>
          <w:szCs w:val="22"/>
        </w:rPr>
        <w:t xml:space="preserve">were taken for 15 minutes </w:t>
      </w:r>
      <w:r w:rsidR="009C19E2">
        <w:rPr>
          <w:rFonts w:ascii="Arial" w:hAnsi="Arial"/>
          <w:sz w:val="22"/>
          <w:szCs w:val="22"/>
        </w:rPr>
        <w:t xml:space="preserve">approximately </w:t>
      </w:r>
      <w:r w:rsidRPr="007A5817">
        <w:rPr>
          <w:rFonts w:ascii="Arial" w:hAnsi="Arial"/>
          <w:sz w:val="22"/>
          <w:szCs w:val="22"/>
        </w:rPr>
        <w:t xml:space="preserve">50 feet from the edge of pavement </w:t>
      </w:r>
      <w:r w:rsidR="009C19E2">
        <w:rPr>
          <w:rFonts w:ascii="Arial" w:hAnsi="Arial"/>
          <w:sz w:val="22"/>
          <w:szCs w:val="22"/>
        </w:rPr>
        <w:t xml:space="preserve">adjacent </w:t>
      </w:r>
      <w:r w:rsidRPr="007A5817">
        <w:rPr>
          <w:rFonts w:ascii="Arial" w:hAnsi="Arial"/>
          <w:sz w:val="22"/>
          <w:szCs w:val="22"/>
        </w:rPr>
        <w:t xml:space="preserve">to the existing alignment.  The ambient noise measurements </w:t>
      </w:r>
      <w:r w:rsidR="00EF1C1B">
        <w:rPr>
          <w:rFonts w:ascii="Arial" w:hAnsi="Arial"/>
          <w:sz w:val="22"/>
          <w:szCs w:val="22"/>
        </w:rPr>
        <w:t xml:space="preserve">south of the bridge were 66 </w:t>
      </w:r>
      <w:proofErr w:type="spellStart"/>
      <w:r w:rsidR="00EF1C1B">
        <w:rPr>
          <w:rFonts w:ascii="Arial" w:hAnsi="Arial"/>
          <w:sz w:val="22"/>
          <w:szCs w:val="22"/>
        </w:rPr>
        <w:t>dBA</w:t>
      </w:r>
      <w:proofErr w:type="spellEnd"/>
      <w:r w:rsidR="00EF1C1B">
        <w:rPr>
          <w:rFonts w:ascii="Arial" w:hAnsi="Arial"/>
          <w:sz w:val="22"/>
          <w:szCs w:val="22"/>
        </w:rPr>
        <w:t xml:space="preserve"> </w:t>
      </w:r>
      <w:proofErr w:type="spellStart"/>
      <w:r w:rsidR="00EF1C1B">
        <w:rPr>
          <w:rFonts w:ascii="Arial" w:hAnsi="Arial"/>
          <w:sz w:val="22"/>
          <w:szCs w:val="22"/>
        </w:rPr>
        <w:t>L</w:t>
      </w:r>
      <w:r w:rsidR="00EF1C1B" w:rsidRPr="00EF1C1B">
        <w:rPr>
          <w:rFonts w:ascii="Arial" w:hAnsi="Arial"/>
          <w:sz w:val="22"/>
          <w:szCs w:val="22"/>
          <w:vertAlign w:val="subscript"/>
        </w:rPr>
        <w:t>eq</w:t>
      </w:r>
      <w:proofErr w:type="spellEnd"/>
      <w:r w:rsidR="00EF1C1B" w:rsidRPr="00EF1C1B">
        <w:rPr>
          <w:rFonts w:ascii="Arial" w:hAnsi="Arial"/>
          <w:sz w:val="22"/>
          <w:szCs w:val="22"/>
          <w:vertAlign w:val="subscript"/>
        </w:rPr>
        <w:t xml:space="preserve"> </w:t>
      </w:r>
      <w:r w:rsidR="00EF1C1B">
        <w:rPr>
          <w:rFonts w:ascii="Arial" w:hAnsi="Arial"/>
          <w:sz w:val="22"/>
          <w:szCs w:val="22"/>
        </w:rPr>
        <w:t xml:space="preserve">and 63.2 </w:t>
      </w:r>
      <w:proofErr w:type="spellStart"/>
      <w:r w:rsidR="00EF1C1B">
        <w:rPr>
          <w:rFonts w:ascii="Arial" w:hAnsi="Arial"/>
          <w:sz w:val="22"/>
          <w:szCs w:val="22"/>
        </w:rPr>
        <w:t>dBA</w:t>
      </w:r>
      <w:proofErr w:type="spellEnd"/>
      <w:r w:rsidR="00EF1C1B">
        <w:rPr>
          <w:rFonts w:ascii="Arial" w:hAnsi="Arial"/>
          <w:sz w:val="22"/>
          <w:szCs w:val="22"/>
        </w:rPr>
        <w:t xml:space="preserve"> </w:t>
      </w:r>
      <w:proofErr w:type="spellStart"/>
      <w:r w:rsidR="00EF1C1B">
        <w:rPr>
          <w:rFonts w:ascii="Arial" w:hAnsi="Arial"/>
          <w:sz w:val="22"/>
          <w:szCs w:val="22"/>
        </w:rPr>
        <w:t>L</w:t>
      </w:r>
      <w:r w:rsidR="00EF1C1B" w:rsidRPr="00EF1C1B">
        <w:rPr>
          <w:rFonts w:ascii="Arial" w:hAnsi="Arial"/>
          <w:sz w:val="22"/>
          <w:szCs w:val="22"/>
          <w:vertAlign w:val="subscript"/>
        </w:rPr>
        <w:t>eq</w:t>
      </w:r>
      <w:proofErr w:type="spellEnd"/>
      <w:r w:rsidR="00EF1C1B" w:rsidRPr="00EF1C1B">
        <w:rPr>
          <w:rFonts w:ascii="Arial" w:hAnsi="Arial"/>
          <w:sz w:val="22"/>
          <w:szCs w:val="22"/>
          <w:vertAlign w:val="subscript"/>
        </w:rPr>
        <w:t xml:space="preserve"> </w:t>
      </w:r>
      <w:r w:rsidR="00EF1C1B">
        <w:rPr>
          <w:rFonts w:ascii="Arial" w:hAnsi="Arial"/>
          <w:sz w:val="22"/>
          <w:szCs w:val="22"/>
        </w:rPr>
        <w:t>north of the bridge</w:t>
      </w:r>
      <w:r w:rsidR="009C19E2">
        <w:rPr>
          <w:rFonts w:ascii="Arial" w:hAnsi="Arial"/>
          <w:sz w:val="22"/>
          <w:szCs w:val="22"/>
        </w:rPr>
        <w:t xml:space="preserve"> and are used as the existing standards of measurement.</w:t>
      </w:r>
    </w:p>
    <w:p w:rsidR="00BF2416" w:rsidRDefault="00BF2416" w:rsidP="001D4242">
      <w:pPr>
        <w:jc w:val="both"/>
        <w:rPr>
          <w:rFonts w:ascii="Arial" w:hAnsi="Arial" w:cs="Arial"/>
          <w:sz w:val="22"/>
          <w:szCs w:val="22"/>
        </w:rPr>
      </w:pPr>
      <w:bookmarkStart w:id="0" w:name="_Toc251235616"/>
      <w:bookmarkStart w:id="1" w:name="_Toc251235804"/>
      <w:bookmarkStart w:id="2" w:name="_Toc251241051"/>
      <w:bookmarkStart w:id="3" w:name="_Toc251241433"/>
    </w:p>
    <w:p w:rsidR="001D4242" w:rsidRPr="00021AE4" w:rsidRDefault="001D4242" w:rsidP="001D4242">
      <w:pPr>
        <w:jc w:val="both"/>
        <w:rPr>
          <w:rFonts w:ascii="Arial" w:hAnsi="Arial" w:cs="Arial"/>
          <w:sz w:val="22"/>
          <w:szCs w:val="22"/>
        </w:rPr>
      </w:pPr>
      <w:r w:rsidRPr="00021AE4">
        <w:rPr>
          <w:rFonts w:ascii="Arial" w:hAnsi="Arial" w:cs="Arial"/>
          <w:sz w:val="22"/>
          <w:szCs w:val="22"/>
        </w:rPr>
        <w:t xml:space="preserve">TNM was used to predict traffic noise levels as a result of the proposed project.  Traffic was modeled as 90 percent automobiles, five percent medium trucks, and five percent heavy trucks all traveling at the </w:t>
      </w:r>
      <w:r w:rsidR="009C19E2">
        <w:rPr>
          <w:rFonts w:ascii="Arial" w:hAnsi="Arial" w:cs="Arial"/>
          <w:sz w:val="22"/>
          <w:szCs w:val="22"/>
        </w:rPr>
        <w:t xml:space="preserve">existing and </w:t>
      </w:r>
      <w:r w:rsidRPr="00021AE4">
        <w:rPr>
          <w:rFonts w:ascii="Arial" w:hAnsi="Arial" w:cs="Arial"/>
          <w:sz w:val="22"/>
          <w:szCs w:val="22"/>
        </w:rPr>
        <w:t xml:space="preserve">future posted speed limit of 35 miles per hour.  Projected </w:t>
      </w:r>
      <w:r w:rsidR="001E0273">
        <w:rPr>
          <w:rFonts w:ascii="Arial" w:hAnsi="Arial" w:cs="Arial"/>
          <w:sz w:val="22"/>
          <w:szCs w:val="22"/>
        </w:rPr>
        <w:t xml:space="preserve">peak hour </w:t>
      </w:r>
      <w:r w:rsidRPr="00021AE4">
        <w:rPr>
          <w:rFonts w:ascii="Arial" w:hAnsi="Arial" w:cs="Arial"/>
          <w:sz w:val="22"/>
          <w:szCs w:val="22"/>
        </w:rPr>
        <w:t>traffic volume</w:t>
      </w:r>
      <w:r w:rsidR="009C19E2">
        <w:rPr>
          <w:rFonts w:ascii="Arial" w:hAnsi="Arial" w:cs="Arial"/>
          <w:sz w:val="22"/>
          <w:szCs w:val="22"/>
        </w:rPr>
        <w:t>s</w:t>
      </w:r>
      <w:r w:rsidR="001E0273">
        <w:rPr>
          <w:rFonts w:ascii="Arial" w:hAnsi="Arial" w:cs="Arial"/>
          <w:sz w:val="22"/>
          <w:szCs w:val="22"/>
        </w:rPr>
        <w:t xml:space="preserve"> </w:t>
      </w:r>
      <w:r w:rsidRPr="00021AE4">
        <w:rPr>
          <w:rFonts w:ascii="Arial" w:hAnsi="Arial" w:cs="Arial"/>
          <w:sz w:val="22"/>
          <w:szCs w:val="22"/>
        </w:rPr>
        <w:t>for 20</w:t>
      </w:r>
      <w:r w:rsidR="00EF1C1B">
        <w:rPr>
          <w:rFonts w:ascii="Arial" w:hAnsi="Arial" w:cs="Arial"/>
          <w:sz w:val="22"/>
          <w:szCs w:val="22"/>
        </w:rPr>
        <w:t>11</w:t>
      </w:r>
      <w:r w:rsidRPr="00021AE4">
        <w:rPr>
          <w:rFonts w:ascii="Arial" w:hAnsi="Arial" w:cs="Arial"/>
          <w:sz w:val="22"/>
          <w:szCs w:val="22"/>
        </w:rPr>
        <w:t xml:space="preserve"> and 20</w:t>
      </w:r>
      <w:r w:rsidR="00EF1C1B">
        <w:rPr>
          <w:rFonts w:ascii="Arial" w:hAnsi="Arial" w:cs="Arial"/>
          <w:sz w:val="22"/>
          <w:szCs w:val="22"/>
        </w:rPr>
        <w:t>31</w:t>
      </w:r>
      <w:r w:rsidR="001E0273">
        <w:rPr>
          <w:rFonts w:ascii="Arial" w:hAnsi="Arial" w:cs="Arial"/>
          <w:sz w:val="22"/>
          <w:szCs w:val="22"/>
        </w:rPr>
        <w:t xml:space="preserve"> </w:t>
      </w:r>
      <w:r w:rsidRPr="00021AE4">
        <w:rPr>
          <w:rFonts w:ascii="Arial" w:hAnsi="Arial" w:cs="Arial"/>
          <w:sz w:val="22"/>
          <w:szCs w:val="22"/>
        </w:rPr>
        <w:t>were used as this represented the worst case scenario</w:t>
      </w:r>
      <w:r w:rsidR="00EF1C1B">
        <w:rPr>
          <w:rFonts w:ascii="Arial" w:hAnsi="Arial" w:cs="Arial"/>
          <w:sz w:val="22"/>
          <w:szCs w:val="22"/>
        </w:rPr>
        <w:t xml:space="preserve"> for traffic and potential noise impacts</w:t>
      </w:r>
      <w:r w:rsidRPr="00021AE4">
        <w:rPr>
          <w:rFonts w:ascii="Arial" w:hAnsi="Arial" w:cs="Arial"/>
          <w:sz w:val="22"/>
          <w:szCs w:val="22"/>
        </w:rPr>
        <w:t>.</w:t>
      </w:r>
      <w:bookmarkEnd w:id="0"/>
      <w:bookmarkEnd w:id="1"/>
      <w:bookmarkEnd w:id="2"/>
      <w:bookmarkEnd w:id="3"/>
      <w:r w:rsidRPr="00021AE4">
        <w:rPr>
          <w:rFonts w:ascii="Arial" w:hAnsi="Arial" w:cs="Arial"/>
          <w:sz w:val="22"/>
          <w:szCs w:val="22"/>
        </w:rPr>
        <w:t xml:space="preserve">   </w:t>
      </w:r>
    </w:p>
    <w:p w:rsidR="001D4242" w:rsidRDefault="001D4242" w:rsidP="001D4242">
      <w:pPr>
        <w:pStyle w:val="41EAtext"/>
      </w:pPr>
    </w:p>
    <w:p w:rsidR="001D4242" w:rsidRPr="009C19E2" w:rsidRDefault="001D4242" w:rsidP="001D4242">
      <w:pPr>
        <w:pStyle w:val="41EATable"/>
        <w:rPr>
          <w:rFonts w:cs="Arial"/>
          <w:color w:val="595959" w:themeColor="text1" w:themeTint="A6"/>
          <w:szCs w:val="22"/>
        </w:rPr>
      </w:pPr>
      <w:bookmarkStart w:id="4" w:name="_Toc255050854"/>
      <w:bookmarkStart w:id="5" w:name="_Toc260317926"/>
      <w:r w:rsidRPr="009C19E2">
        <w:rPr>
          <w:color w:val="595959" w:themeColor="text1" w:themeTint="A6"/>
        </w:rPr>
        <w:t>Traffic Volumes (</w:t>
      </w:r>
      <w:r w:rsidR="001E0273">
        <w:rPr>
          <w:color w:val="595959" w:themeColor="text1" w:themeTint="A6"/>
        </w:rPr>
        <w:t>peak hour</w:t>
      </w:r>
      <w:r w:rsidRPr="009C19E2">
        <w:rPr>
          <w:color w:val="595959" w:themeColor="text1" w:themeTint="A6"/>
        </w:rPr>
        <w:t>)</w:t>
      </w:r>
      <w:bookmarkEnd w:id="4"/>
      <w:bookmarkEnd w:id="5"/>
      <w:r w:rsidRPr="009C19E2">
        <w:rPr>
          <w:rFonts w:cs="Arial"/>
          <w:color w:val="595959" w:themeColor="text1" w:themeTint="A6"/>
          <w:szCs w:val="22"/>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18"/>
        <w:gridCol w:w="1550"/>
        <w:gridCol w:w="1550"/>
      </w:tblGrid>
      <w:tr w:rsidR="001D4242" w:rsidRPr="00FF3DF2" w:rsidTr="009C19E2">
        <w:trPr>
          <w:jc w:val="center"/>
        </w:trPr>
        <w:tc>
          <w:tcPr>
            <w:tcW w:w="5018" w:type="dxa"/>
            <w:shd w:val="clear" w:color="auto" w:fill="595959" w:themeFill="text1" w:themeFillTint="A6"/>
            <w:vAlign w:val="center"/>
          </w:tcPr>
          <w:p w:rsidR="001D4242" w:rsidRPr="00FF3DF2" w:rsidRDefault="001D4242" w:rsidP="00C17A09">
            <w:pPr>
              <w:jc w:val="center"/>
              <w:rPr>
                <w:rFonts w:ascii="Arial" w:hAnsi="Arial" w:cs="Arial"/>
                <w:b/>
                <w:color w:val="FFFFFF"/>
                <w:sz w:val="22"/>
                <w:szCs w:val="22"/>
              </w:rPr>
            </w:pPr>
            <w:bookmarkStart w:id="6" w:name="_Toc251235617"/>
            <w:bookmarkStart w:id="7" w:name="_Toc251235805"/>
            <w:bookmarkStart w:id="8" w:name="_Toc251241052"/>
            <w:bookmarkStart w:id="9" w:name="_Toc251241434"/>
            <w:r w:rsidRPr="00FF3DF2">
              <w:rPr>
                <w:rFonts w:ascii="Arial" w:hAnsi="Arial" w:cs="Arial"/>
                <w:b/>
                <w:color w:val="FFFFFF"/>
                <w:sz w:val="22"/>
                <w:szCs w:val="22"/>
              </w:rPr>
              <w:t>SC-41</w:t>
            </w:r>
            <w:bookmarkEnd w:id="6"/>
            <w:bookmarkEnd w:id="7"/>
            <w:bookmarkEnd w:id="8"/>
            <w:bookmarkEnd w:id="9"/>
          </w:p>
        </w:tc>
        <w:tc>
          <w:tcPr>
            <w:tcW w:w="1550" w:type="dxa"/>
            <w:shd w:val="clear" w:color="auto" w:fill="595959" w:themeFill="text1" w:themeFillTint="A6"/>
            <w:vAlign w:val="center"/>
          </w:tcPr>
          <w:p w:rsidR="001D4242" w:rsidRPr="00FF3DF2" w:rsidRDefault="00B668F9" w:rsidP="00B668F9">
            <w:pPr>
              <w:jc w:val="center"/>
              <w:rPr>
                <w:rFonts w:ascii="Arial" w:hAnsi="Arial" w:cs="Arial"/>
                <w:b/>
                <w:color w:val="FFFFFF"/>
                <w:sz w:val="22"/>
                <w:szCs w:val="22"/>
              </w:rPr>
            </w:pPr>
            <w:bookmarkStart w:id="10" w:name="_Toc251235618"/>
            <w:bookmarkStart w:id="11" w:name="_Toc251235806"/>
            <w:bookmarkStart w:id="12" w:name="_Toc251241053"/>
            <w:bookmarkStart w:id="13" w:name="_Toc251241435"/>
            <w:r>
              <w:rPr>
                <w:rFonts w:ascii="Arial" w:hAnsi="Arial" w:cs="Arial"/>
                <w:b/>
                <w:color w:val="FFFFFF"/>
                <w:sz w:val="22"/>
                <w:szCs w:val="22"/>
              </w:rPr>
              <w:t xml:space="preserve">Year </w:t>
            </w:r>
            <w:r w:rsidR="001D4242" w:rsidRPr="00FF3DF2">
              <w:rPr>
                <w:rFonts w:ascii="Arial" w:hAnsi="Arial" w:cs="Arial"/>
                <w:b/>
                <w:color w:val="FFFFFF"/>
                <w:sz w:val="22"/>
                <w:szCs w:val="22"/>
              </w:rPr>
              <w:t>20</w:t>
            </w:r>
            <w:r w:rsidR="00993617">
              <w:rPr>
                <w:rFonts w:ascii="Arial" w:hAnsi="Arial" w:cs="Arial"/>
                <w:b/>
                <w:color w:val="FFFFFF"/>
                <w:sz w:val="22"/>
                <w:szCs w:val="22"/>
              </w:rPr>
              <w:t>11</w:t>
            </w:r>
            <w:bookmarkEnd w:id="10"/>
            <w:bookmarkEnd w:id="11"/>
            <w:bookmarkEnd w:id="12"/>
            <w:bookmarkEnd w:id="13"/>
          </w:p>
        </w:tc>
        <w:tc>
          <w:tcPr>
            <w:tcW w:w="1550" w:type="dxa"/>
            <w:shd w:val="clear" w:color="auto" w:fill="595959" w:themeFill="text1" w:themeFillTint="A6"/>
            <w:vAlign w:val="center"/>
          </w:tcPr>
          <w:p w:rsidR="001D4242" w:rsidRPr="00FF3DF2" w:rsidRDefault="00B668F9" w:rsidP="00B668F9">
            <w:pPr>
              <w:jc w:val="center"/>
              <w:rPr>
                <w:rFonts w:ascii="Arial" w:hAnsi="Arial" w:cs="Arial"/>
                <w:b/>
                <w:color w:val="FFFFFF"/>
                <w:sz w:val="22"/>
                <w:szCs w:val="22"/>
              </w:rPr>
            </w:pPr>
            <w:bookmarkStart w:id="14" w:name="_Toc251235619"/>
            <w:bookmarkStart w:id="15" w:name="_Toc251235807"/>
            <w:bookmarkStart w:id="16" w:name="_Toc251241054"/>
            <w:bookmarkStart w:id="17" w:name="_Toc251241436"/>
            <w:r>
              <w:rPr>
                <w:rFonts w:ascii="Arial" w:hAnsi="Arial" w:cs="Arial"/>
                <w:b/>
                <w:color w:val="FFFFFF"/>
                <w:sz w:val="22"/>
                <w:szCs w:val="22"/>
              </w:rPr>
              <w:t>Year</w:t>
            </w:r>
            <w:r w:rsidR="001D4242" w:rsidRPr="00FF3DF2">
              <w:rPr>
                <w:rFonts w:ascii="Arial" w:hAnsi="Arial" w:cs="Arial"/>
                <w:b/>
                <w:color w:val="FFFFFF"/>
                <w:sz w:val="22"/>
                <w:szCs w:val="22"/>
              </w:rPr>
              <w:t xml:space="preserve"> 20</w:t>
            </w:r>
            <w:r w:rsidR="00993617">
              <w:rPr>
                <w:rFonts w:ascii="Arial" w:hAnsi="Arial" w:cs="Arial"/>
                <w:b/>
                <w:color w:val="FFFFFF"/>
                <w:sz w:val="22"/>
                <w:szCs w:val="22"/>
              </w:rPr>
              <w:t>31</w:t>
            </w:r>
            <w:bookmarkEnd w:id="14"/>
            <w:bookmarkEnd w:id="15"/>
            <w:bookmarkEnd w:id="16"/>
            <w:bookmarkEnd w:id="17"/>
          </w:p>
        </w:tc>
      </w:tr>
      <w:tr w:rsidR="001D4242" w:rsidRPr="00FF3DF2" w:rsidTr="00C17A09">
        <w:trPr>
          <w:jc w:val="center"/>
        </w:trPr>
        <w:tc>
          <w:tcPr>
            <w:tcW w:w="5018" w:type="dxa"/>
            <w:tcBorders>
              <w:bottom w:val="single" w:sz="4" w:space="0" w:color="auto"/>
            </w:tcBorders>
          </w:tcPr>
          <w:p w:rsidR="001D4242" w:rsidRPr="00FF3DF2" w:rsidRDefault="001D4242" w:rsidP="00C17A09">
            <w:pPr>
              <w:jc w:val="center"/>
              <w:rPr>
                <w:rFonts w:ascii="Arial" w:hAnsi="Arial" w:cs="Arial"/>
                <w:sz w:val="22"/>
                <w:szCs w:val="22"/>
              </w:rPr>
            </w:pPr>
            <w:bookmarkStart w:id="18" w:name="_Toc251235620"/>
            <w:bookmarkStart w:id="19" w:name="_Toc251235808"/>
            <w:bookmarkStart w:id="20" w:name="_Toc251241055"/>
            <w:bookmarkStart w:id="21" w:name="_Toc251241437"/>
            <w:r w:rsidRPr="00FF3DF2">
              <w:rPr>
                <w:rFonts w:ascii="Arial" w:hAnsi="Arial" w:cs="Arial"/>
                <w:sz w:val="22"/>
                <w:szCs w:val="22"/>
              </w:rPr>
              <w:t>Northbound/Southbound Combined</w:t>
            </w:r>
            <w:bookmarkEnd w:id="18"/>
            <w:bookmarkEnd w:id="19"/>
            <w:bookmarkEnd w:id="20"/>
            <w:bookmarkEnd w:id="21"/>
          </w:p>
        </w:tc>
        <w:tc>
          <w:tcPr>
            <w:tcW w:w="1550" w:type="dxa"/>
            <w:tcBorders>
              <w:bottom w:val="single" w:sz="4" w:space="0" w:color="auto"/>
            </w:tcBorders>
          </w:tcPr>
          <w:p w:rsidR="001D4242" w:rsidRPr="00FF3DF2" w:rsidRDefault="00993617" w:rsidP="00993617">
            <w:pPr>
              <w:jc w:val="center"/>
              <w:rPr>
                <w:rFonts w:ascii="Arial" w:hAnsi="Arial" w:cs="Arial"/>
                <w:sz w:val="22"/>
                <w:szCs w:val="22"/>
              </w:rPr>
            </w:pPr>
            <w:bookmarkStart w:id="22" w:name="_Toc251235621"/>
            <w:bookmarkStart w:id="23" w:name="_Toc251235809"/>
            <w:bookmarkStart w:id="24" w:name="_Toc251241056"/>
            <w:bookmarkStart w:id="25" w:name="_Toc251241438"/>
            <w:r>
              <w:rPr>
                <w:rFonts w:ascii="Arial" w:hAnsi="Arial" w:cs="Arial"/>
                <w:sz w:val="22"/>
                <w:szCs w:val="22"/>
              </w:rPr>
              <w:t>1</w:t>
            </w:r>
            <w:r w:rsidR="00B668F9">
              <w:rPr>
                <w:rFonts w:ascii="Arial" w:hAnsi="Arial" w:cs="Arial"/>
                <w:sz w:val="22"/>
                <w:szCs w:val="22"/>
              </w:rPr>
              <w:t>,</w:t>
            </w:r>
            <w:r>
              <w:rPr>
                <w:rFonts w:ascii="Arial" w:hAnsi="Arial" w:cs="Arial"/>
                <w:sz w:val="22"/>
                <w:szCs w:val="22"/>
              </w:rPr>
              <w:t>180</w:t>
            </w:r>
            <w:bookmarkEnd w:id="22"/>
            <w:bookmarkEnd w:id="23"/>
            <w:bookmarkEnd w:id="24"/>
            <w:bookmarkEnd w:id="25"/>
          </w:p>
        </w:tc>
        <w:tc>
          <w:tcPr>
            <w:tcW w:w="1550" w:type="dxa"/>
            <w:tcBorders>
              <w:bottom w:val="single" w:sz="4" w:space="0" w:color="auto"/>
            </w:tcBorders>
            <w:shd w:val="clear" w:color="auto" w:fill="auto"/>
          </w:tcPr>
          <w:p w:rsidR="001D4242" w:rsidRPr="00FF3DF2" w:rsidRDefault="00BB5261" w:rsidP="00C17A09">
            <w:pPr>
              <w:jc w:val="center"/>
              <w:rPr>
                <w:rFonts w:ascii="Arial" w:hAnsi="Arial" w:cs="Arial"/>
                <w:sz w:val="22"/>
                <w:szCs w:val="22"/>
              </w:rPr>
            </w:pPr>
            <w:r>
              <w:rPr>
                <w:rFonts w:ascii="Arial" w:hAnsi="Arial" w:cs="Arial"/>
                <w:sz w:val="22"/>
                <w:szCs w:val="22"/>
              </w:rPr>
              <w:t>1</w:t>
            </w:r>
            <w:r w:rsidR="00B668F9">
              <w:rPr>
                <w:rFonts w:ascii="Arial" w:hAnsi="Arial" w:cs="Arial"/>
                <w:sz w:val="22"/>
                <w:szCs w:val="22"/>
              </w:rPr>
              <w:t>,</w:t>
            </w:r>
            <w:r>
              <w:rPr>
                <w:rFonts w:ascii="Arial" w:hAnsi="Arial" w:cs="Arial"/>
                <w:sz w:val="22"/>
                <w:szCs w:val="22"/>
              </w:rPr>
              <w:t>320</w:t>
            </w:r>
          </w:p>
        </w:tc>
      </w:tr>
      <w:tr w:rsidR="001D4242" w:rsidRPr="00FF3DF2" w:rsidTr="00C17A09">
        <w:trPr>
          <w:jc w:val="center"/>
        </w:trPr>
        <w:tc>
          <w:tcPr>
            <w:tcW w:w="8118" w:type="dxa"/>
            <w:gridSpan w:val="3"/>
            <w:tcBorders>
              <w:top w:val="single" w:sz="4" w:space="0" w:color="auto"/>
              <w:left w:val="nil"/>
              <w:bottom w:val="nil"/>
              <w:right w:val="nil"/>
            </w:tcBorders>
            <w:vAlign w:val="bottom"/>
          </w:tcPr>
          <w:p w:rsidR="001D4242" w:rsidRPr="00631B85" w:rsidRDefault="001D4242" w:rsidP="00993617">
            <w:pPr>
              <w:rPr>
                <w:rFonts w:ascii="Arial" w:hAnsi="Arial" w:cs="Arial"/>
                <w:sz w:val="16"/>
                <w:szCs w:val="16"/>
              </w:rPr>
            </w:pPr>
            <w:bookmarkStart w:id="26" w:name="_Toc251235623"/>
            <w:bookmarkStart w:id="27" w:name="_Toc251235811"/>
            <w:bookmarkStart w:id="28" w:name="_Toc251241058"/>
            <w:bookmarkStart w:id="29" w:name="_Toc251241440"/>
            <w:r w:rsidRPr="00631B85">
              <w:rPr>
                <w:rFonts w:ascii="Arial" w:hAnsi="Arial" w:cs="Arial"/>
                <w:sz w:val="16"/>
                <w:szCs w:val="16"/>
              </w:rPr>
              <w:t>Source:  SCDOT</w:t>
            </w:r>
            <w:r w:rsidR="00BB5261">
              <w:rPr>
                <w:rFonts w:ascii="Arial" w:hAnsi="Arial" w:cs="Arial"/>
                <w:sz w:val="16"/>
                <w:szCs w:val="16"/>
              </w:rPr>
              <w:t>’s Office of Planning</w:t>
            </w:r>
            <w:r w:rsidR="00EF1C1B">
              <w:rPr>
                <w:rFonts w:ascii="Arial" w:hAnsi="Arial" w:cs="Arial"/>
                <w:sz w:val="16"/>
                <w:szCs w:val="16"/>
              </w:rPr>
              <w:t xml:space="preserve"> (2013)</w:t>
            </w:r>
            <w:r w:rsidRPr="00631B85">
              <w:rPr>
                <w:rFonts w:ascii="Arial" w:hAnsi="Arial" w:cs="Arial"/>
                <w:sz w:val="16"/>
                <w:szCs w:val="16"/>
              </w:rPr>
              <w:t>.</w:t>
            </w:r>
            <w:bookmarkEnd w:id="26"/>
            <w:bookmarkEnd w:id="27"/>
            <w:bookmarkEnd w:id="28"/>
            <w:bookmarkEnd w:id="29"/>
          </w:p>
        </w:tc>
      </w:tr>
    </w:tbl>
    <w:p w:rsidR="001D4242" w:rsidRPr="00021AE4" w:rsidRDefault="001D4242" w:rsidP="001D4242">
      <w:pPr>
        <w:jc w:val="both"/>
        <w:rPr>
          <w:rStyle w:val="BodytextChar"/>
          <w:szCs w:val="22"/>
          <w:highlight w:val="yellow"/>
        </w:rPr>
      </w:pPr>
    </w:p>
    <w:p w:rsidR="00993617" w:rsidRDefault="001D4242" w:rsidP="009C19E2">
      <w:pPr>
        <w:jc w:val="both"/>
        <w:rPr>
          <w:rFonts w:ascii="Arial" w:hAnsi="Arial" w:cs="Arial"/>
          <w:sz w:val="22"/>
          <w:szCs w:val="22"/>
        </w:rPr>
      </w:pPr>
      <w:bookmarkStart w:id="30" w:name="_Toc251235638"/>
      <w:bookmarkStart w:id="31" w:name="_Toc251235826"/>
      <w:bookmarkStart w:id="32" w:name="_Toc251241073"/>
      <w:bookmarkStart w:id="33" w:name="_Toc251241455"/>
      <w:r w:rsidRPr="00021AE4">
        <w:rPr>
          <w:rFonts w:ascii="Arial" w:hAnsi="Arial" w:cs="Arial"/>
          <w:sz w:val="22"/>
          <w:szCs w:val="22"/>
        </w:rPr>
        <w:t xml:space="preserve">Ten commercial and seven residential receptors were modeled to determine </w:t>
      </w:r>
      <w:r w:rsidR="009C19E2">
        <w:rPr>
          <w:rFonts w:ascii="Arial" w:hAnsi="Arial" w:cs="Arial"/>
          <w:sz w:val="22"/>
          <w:szCs w:val="22"/>
        </w:rPr>
        <w:t xml:space="preserve">existing and </w:t>
      </w:r>
      <w:r w:rsidRPr="00021AE4">
        <w:rPr>
          <w:rFonts w:ascii="Arial" w:hAnsi="Arial" w:cs="Arial"/>
          <w:sz w:val="22"/>
          <w:szCs w:val="22"/>
        </w:rPr>
        <w:t>future noise impacts.</w:t>
      </w:r>
      <w:bookmarkEnd w:id="30"/>
      <w:bookmarkEnd w:id="31"/>
      <w:bookmarkEnd w:id="32"/>
      <w:bookmarkEnd w:id="33"/>
      <w:r w:rsidR="009C19E2">
        <w:rPr>
          <w:rFonts w:ascii="Arial" w:hAnsi="Arial" w:cs="Arial"/>
          <w:sz w:val="22"/>
          <w:szCs w:val="22"/>
        </w:rPr>
        <w:t xml:space="preserve">  </w:t>
      </w:r>
      <w:bookmarkStart w:id="34" w:name="_Toc251235639"/>
      <w:bookmarkStart w:id="35" w:name="_Toc251235827"/>
      <w:bookmarkStart w:id="36" w:name="_Toc251241074"/>
      <w:bookmarkStart w:id="37" w:name="_Toc251241456"/>
      <w:r w:rsidRPr="00021AE4">
        <w:rPr>
          <w:rFonts w:ascii="Arial" w:hAnsi="Arial" w:cs="Arial"/>
          <w:sz w:val="22"/>
          <w:szCs w:val="22"/>
        </w:rPr>
        <w:t>None of the residential or commercial receptors along the project corridor are receiving or would receive future noise impacts approaching or exceeding their NAC thresholds as a result of the proposed bridge replacement project.</w:t>
      </w:r>
      <w:r w:rsidR="00F40BBC">
        <w:rPr>
          <w:rFonts w:ascii="Arial" w:hAnsi="Arial" w:cs="Arial"/>
          <w:sz w:val="22"/>
          <w:szCs w:val="22"/>
        </w:rPr>
        <w:t xml:space="preserve">  One receptor (R7) would “approach” their NAC</w:t>
      </w:r>
      <w:r w:rsidRPr="00021AE4">
        <w:rPr>
          <w:rFonts w:ascii="Arial" w:hAnsi="Arial" w:cs="Arial"/>
          <w:sz w:val="22"/>
          <w:szCs w:val="22"/>
        </w:rPr>
        <w:t xml:space="preserve"> </w:t>
      </w:r>
      <w:r w:rsidR="00F40BBC">
        <w:rPr>
          <w:rFonts w:ascii="Arial" w:hAnsi="Arial" w:cs="Arial"/>
          <w:sz w:val="22"/>
          <w:szCs w:val="22"/>
        </w:rPr>
        <w:t>under future no build conditions (2031).</w:t>
      </w:r>
      <w:r w:rsidRPr="00021AE4">
        <w:rPr>
          <w:rFonts w:ascii="Arial" w:hAnsi="Arial" w:cs="Arial"/>
          <w:sz w:val="22"/>
          <w:szCs w:val="22"/>
        </w:rPr>
        <w:t xml:space="preserve"> </w:t>
      </w:r>
      <w:bookmarkEnd w:id="34"/>
      <w:bookmarkEnd w:id="35"/>
      <w:bookmarkEnd w:id="36"/>
      <w:bookmarkEnd w:id="37"/>
    </w:p>
    <w:p w:rsidR="009C19E2" w:rsidRDefault="009C19E2" w:rsidP="009C19E2">
      <w:pPr>
        <w:jc w:val="both"/>
        <w:rPr>
          <w:rFonts w:cs="Arial"/>
          <w:sz w:val="22"/>
          <w:szCs w:val="22"/>
        </w:rPr>
      </w:pPr>
    </w:p>
    <w:p w:rsidR="00993617" w:rsidRPr="004A3739" w:rsidRDefault="00993617" w:rsidP="00993617">
      <w:pPr>
        <w:pStyle w:val="41EATable"/>
      </w:pPr>
      <w:r w:rsidRPr="009C19E2">
        <w:rPr>
          <w:color w:val="595959" w:themeColor="text1" w:themeTint="A6"/>
        </w:rPr>
        <w:t>Receptor Noise Levels (</w:t>
      </w:r>
      <w:proofErr w:type="spellStart"/>
      <w:r w:rsidRPr="009C19E2">
        <w:rPr>
          <w:color w:val="595959" w:themeColor="text1" w:themeTint="A6"/>
        </w:rPr>
        <w:t>dBA</w:t>
      </w:r>
      <w:proofErr w:type="spellEnd"/>
      <w:r w:rsidRPr="009C19E2">
        <w:rPr>
          <w:color w:val="595959" w:themeColor="text1" w:themeTint="A6"/>
        </w:rPr>
        <w:t>)</w:t>
      </w:r>
    </w:p>
    <w:tbl>
      <w:tblPr>
        <w:tblW w:w="755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07"/>
        <w:gridCol w:w="957"/>
        <w:gridCol w:w="1367"/>
        <w:gridCol w:w="1156"/>
        <w:gridCol w:w="1022"/>
        <w:gridCol w:w="706"/>
        <w:gridCol w:w="841"/>
      </w:tblGrid>
      <w:tr w:rsidR="00091828" w:rsidRPr="00FF3DF2" w:rsidTr="00551CA6">
        <w:trPr>
          <w:jc w:val="center"/>
        </w:trPr>
        <w:tc>
          <w:tcPr>
            <w:tcW w:w="1507" w:type="dxa"/>
            <w:shd w:val="clear" w:color="auto" w:fill="595959" w:themeFill="text1" w:themeFillTint="A6"/>
            <w:vAlign w:val="center"/>
          </w:tcPr>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Representative</w:t>
            </w:r>
          </w:p>
          <w:p w:rsidR="00091828" w:rsidRPr="00BC26A3" w:rsidRDefault="00091828" w:rsidP="00091828">
            <w:pPr>
              <w:jc w:val="center"/>
              <w:rPr>
                <w:rStyle w:val="StyleArial"/>
                <w:rFonts w:cs="Arial"/>
                <w:b/>
                <w:caps w:val="0"/>
                <w:color w:val="FFFFFF"/>
                <w:sz w:val="18"/>
                <w:szCs w:val="22"/>
              </w:rPr>
            </w:pPr>
            <w:r w:rsidRPr="00BC26A3">
              <w:rPr>
                <w:rStyle w:val="StyleArial"/>
                <w:rFonts w:cs="Arial"/>
                <w:b/>
                <w:caps w:val="0"/>
                <w:color w:val="FFFFFF"/>
                <w:sz w:val="18"/>
                <w:szCs w:val="22"/>
              </w:rPr>
              <w:t>Receptor</w:t>
            </w:r>
          </w:p>
        </w:tc>
        <w:tc>
          <w:tcPr>
            <w:tcW w:w="957" w:type="dxa"/>
            <w:shd w:val="clear" w:color="auto" w:fill="595959" w:themeFill="text1" w:themeFillTint="A6"/>
            <w:vAlign w:val="center"/>
          </w:tcPr>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Dwelling</w:t>
            </w:r>
          </w:p>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Units</w:t>
            </w:r>
          </w:p>
        </w:tc>
        <w:tc>
          <w:tcPr>
            <w:tcW w:w="1370" w:type="dxa"/>
            <w:shd w:val="clear" w:color="auto" w:fill="595959" w:themeFill="text1" w:themeFillTint="A6"/>
            <w:vAlign w:val="center"/>
          </w:tcPr>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Approximate Distance to Receptor (ft)</w:t>
            </w:r>
          </w:p>
        </w:tc>
        <w:tc>
          <w:tcPr>
            <w:tcW w:w="1156" w:type="dxa"/>
            <w:shd w:val="clear" w:color="auto" w:fill="595959" w:themeFill="text1" w:themeFillTint="A6"/>
            <w:vAlign w:val="center"/>
          </w:tcPr>
          <w:p w:rsidR="00091828" w:rsidRPr="00BC26A3" w:rsidRDefault="00091828" w:rsidP="00C17A09">
            <w:pPr>
              <w:jc w:val="center"/>
              <w:rPr>
                <w:rStyle w:val="StyleArial"/>
                <w:rFonts w:cs="Arial"/>
                <w:b/>
                <w:caps w:val="0"/>
                <w:color w:val="FFFFFF"/>
                <w:sz w:val="18"/>
                <w:szCs w:val="22"/>
              </w:rPr>
            </w:pPr>
            <w:r>
              <w:rPr>
                <w:rStyle w:val="StyleArial"/>
                <w:rFonts w:cs="Arial"/>
                <w:b/>
                <w:caps w:val="0"/>
                <w:color w:val="FFFFFF"/>
                <w:sz w:val="18"/>
                <w:szCs w:val="22"/>
              </w:rPr>
              <w:t>Existing Conditions</w:t>
            </w:r>
            <w:r w:rsidRPr="00BC26A3">
              <w:rPr>
                <w:rStyle w:val="StyleArial"/>
                <w:rFonts w:cs="Arial"/>
                <w:b/>
                <w:caps w:val="0"/>
                <w:color w:val="FFFFFF"/>
                <w:sz w:val="18"/>
                <w:szCs w:val="22"/>
              </w:rPr>
              <w:t xml:space="preserve"> </w:t>
            </w:r>
          </w:p>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20</w:t>
            </w:r>
            <w:r>
              <w:rPr>
                <w:rStyle w:val="StyleArial"/>
                <w:rFonts w:cs="Arial"/>
                <w:b/>
                <w:caps w:val="0"/>
                <w:color w:val="FFFFFF"/>
                <w:sz w:val="18"/>
                <w:szCs w:val="22"/>
              </w:rPr>
              <w:t>11</w:t>
            </w:r>
          </w:p>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w:t>
            </w:r>
            <w:proofErr w:type="spellStart"/>
            <w:r w:rsidRPr="00BC26A3">
              <w:rPr>
                <w:rStyle w:val="StyleArial"/>
                <w:rFonts w:cs="Arial"/>
                <w:b/>
                <w:caps w:val="0"/>
                <w:color w:val="FFFFFF"/>
                <w:sz w:val="18"/>
                <w:szCs w:val="22"/>
              </w:rPr>
              <w:t>dBA</w:t>
            </w:r>
            <w:proofErr w:type="spellEnd"/>
            <w:r w:rsidRPr="00BC26A3">
              <w:rPr>
                <w:rStyle w:val="StyleArial"/>
                <w:rFonts w:cs="Arial"/>
                <w:b/>
                <w:caps w:val="0"/>
                <w:color w:val="FFFFFF"/>
                <w:sz w:val="18"/>
                <w:szCs w:val="22"/>
              </w:rPr>
              <w:t>)</w:t>
            </w:r>
          </w:p>
        </w:tc>
        <w:tc>
          <w:tcPr>
            <w:tcW w:w="1038" w:type="dxa"/>
            <w:shd w:val="clear" w:color="auto" w:fill="595959" w:themeFill="text1" w:themeFillTint="A6"/>
            <w:vAlign w:val="center"/>
          </w:tcPr>
          <w:p w:rsidR="00091828" w:rsidRPr="00BC26A3" w:rsidRDefault="00091828" w:rsidP="00F40BBC">
            <w:pPr>
              <w:jc w:val="center"/>
              <w:rPr>
                <w:rStyle w:val="StyleArial"/>
                <w:rFonts w:cs="Arial"/>
                <w:b/>
                <w:caps w:val="0"/>
                <w:color w:val="FFFFFF"/>
                <w:sz w:val="18"/>
                <w:szCs w:val="22"/>
              </w:rPr>
            </w:pPr>
            <w:r>
              <w:rPr>
                <w:rStyle w:val="StyleArial"/>
                <w:rFonts w:cs="Arial"/>
                <w:b/>
                <w:caps w:val="0"/>
                <w:color w:val="FFFFFF"/>
                <w:sz w:val="18"/>
                <w:szCs w:val="22"/>
              </w:rPr>
              <w:t>No</w:t>
            </w:r>
            <w:r w:rsidR="00F40BBC">
              <w:rPr>
                <w:rStyle w:val="StyleArial"/>
                <w:rFonts w:cs="Arial"/>
                <w:b/>
                <w:caps w:val="0"/>
                <w:color w:val="FFFFFF"/>
                <w:sz w:val="18"/>
                <w:szCs w:val="22"/>
              </w:rPr>
              <w:t xml:space="preserve"> </w:t>
            </w:r>
            <w:r w:rsidRPr="00BC26A3">
              <w:rPr>
                <w:rStyle w:val="StyleArial"/>
                <w:rFonts w:cs="Arial"/>
                <w:b/>
                <w:caps w:val="0"/>
                <w:color w:val="FFFFFF"/>
                <w:sz w:val="18"/>
                <w:szCs w:val="22"/>
              </w:rPr>
              <w:t>Build 20</w:t>
            </w:r>
            <w:r>
              <w:rPr>
                <w:rStyle w:val="StyleArial"/>
                <w:rFonts w:cs="Arial"/>
                <w:b/>
                <w:caps w:val="0"/>
                <w:color w:val="FFFFFF"/>
                <w:sz w:val="18"/>
                <w:szCs w:val="22"/>
              </w:rPr>
              <w:t>31</w:t>
            </w:r>
            <w:r w:rsidRPr="00BC26A3">
              <w:rPr>
                <w:rStyle w:val="StyleArial"/>
                <w:rFonts w:cs="Arial"/>
                <w:b/>
                <w:caps w:val="0"/>
                <w:color w:val="FFFFFF"/>
                <w:sz w:val="18"/>
                <w:szCs w:val="22"/>
              </w:rPr>
              <w:t xml:space="preserve"> (</w:t>
            </w:r>
            <w:proofErr w:type="spellStart"/>
            <w:r w:rsidRPr="00BC26A3">
              <w:rPr>
                <w:rStyle w:val="StyleArial"/>
                <w:rFonts w:cs="Arial"/>
                <w:b/>
                <w:caps w:val="0"/>
                <w:color w:val="FFFFFF"/>
                <w:sz w:val="18"/>
                <w:szCs w:val="22"/>
              </w:rPr>
              <w:t>dBA</w:t>
            </w:r>
            <w:proofErr w:type="spellEnd"/>
            <w:r w:rsidRPr="00BC26A3">
              <w:rPr>
                <w:rStyle w:val="StyleArial"/>
                <w:rFonts w:cs="Arial"/>
                <w:b/>
                <w:caps w:val="0"/>
                <w:color w:val="FFFFFF"/>
                <w:sz w:val="18"/>
                <w:szCs w:val="22"/>
              </w:rPr>
              <w:t>)</w:t>
            </w:r>
          </w:p>
        </w:tc>
        <w:tc>
          <w:tcPr>
            <w:tcW w:w="685" w:type="dxa"/>
            <w:shd w:val="clear" w:color="auto" w:fill="595959" w:themeFill="text1" w:themeFillTint="A6"/>
            <w:vAlign w:val="center"/>
          </w:tcPr>
          <w:p w:rsidR="00091828" w:rsidRPr="00BC26A3" w:rsidRDefault="00091828" w:rsidP="00091828">
            <w:pPr>
              <w:jc w:val="center"/>
              <w:rPr>
                <w:rStyle w:val="StyleArial"/>
                <w:rFonts w:cs="Arial"/>
                <w:b/>
                <w:caps w:val="0"/>
                <w:color w:val="FFFFFF"/>
                <w:sz w:val="18"/>
                <w:szCs w:val="22"/>
              </w:rPr>
            </w:pPr>
            <w:r w:rsidRPr="00BC26A3">
              <w:rPr>
                <w:rStyle w:val="StyleArial"/>
                <w:rFonts w:cs="Arial"/>
                <w:b/>
                <w:caps w:val="0"/>
                <w:color w:val="FFFFFF"/>
                <w:sz w:val="18"/>
                <w:szCs w:val="22"/>
              </w:rPr>
              <w:t>Build 20</w:t>
            </w:r>
            <w:r>
              <w:rPr>
                <w:rStyle w:val="StyleArial"/>
                <w:rFonts w:cs="Arial"/>
                <w:b/>
                <w:caps w:val="0"/>
                <w:color w:val="FFFFFF"/>
                <w:sz w:val="18"/>
                <w:szCs w:val="22"/>
              </w:rPr>
              <w:t>31</w:t>
            </w:r>
            <w:r w:rsidRPr="00BC26A3">
              <w:rPr>
                <w:rStyle w:val="StyleArial"/>
                <w:rFonts w:cs="Arial"/>
                <w:b/>
                <w:caps w:val="0"/>
                <w:color w:val="FFFFFF"/>
                <w:sz w:val="18"/>
                <w:szCs w:val="22"/>
              </w:rPr>
              <w:t xml:space="preserve"> (</w:t>
            </w:r>
            <w:proofErr w:type="spellStart"/>
            <w:r w:rsidRPr="00BC26A3">
              <w:rPr>
                <w:rStyle w:val="StyleArial"/>
                <w:rFonts w:cs="Arial"/>
                <w:b/>
                <w:caps w:val="0"/>
                <w:color w:val="FFFFFF"/>
                <w:sz w:val="18"/>
                <w:szCs w:val="22"/>
              </w:rPr>
              <w:t>dBA</w:t>
            </w:r>
            <w:proofErr w:type="spellEnd"/>
            <w:r w:rsidRPr="00BC26A3">
              <w:rPr>
                <w:rStyle w:val="StyleArial"/>
                <w:rFonts w:cs="Arial"/>
                <w:b/>
                <w:caps w:val="0"/>
                <w:color w:val="FFFFFF"/>
                <w:sz w:val="18"/>
                <w:szCs w:val="22"/>
              </w:rPr>
              <w:t>)</w:t>
            </w:r>
          </w:p>
        </w:tc>
        <w:tc>
          <w:tcPr>
            <w:tcW w:w="843" w:type="dxa"/>
            <w:shd w:val="clear" w:color="auto" w:fill="595959" w:themeFill="text1" w:themeFillTint="A6"/>
            <w:vAlign w:val="center"/>
          </w:tcPr>
          <w:p w:rsidR="00091828" w:rsidRPr="00BC26A3" w:rsidRDefault="00091828" w:rsidP="00C17A09">
            <w:pPr>
              <w:jc w:val="center"/>
              <w:rPr>
                <w:rStyle w:val="StyleArial"/>
                <w:rFonts w:cs="Arial"/>
                <w:b/>
                <w:caps w:val="0"/>
                <w:color w:val="FFFFFF"/>
                <w:sz w:val="18"/>
                <w:szCs w:val="22"/>
              </w:rPr>
            </w:pPr>
            <w:r w:rsidRPr="00BC26A3">
              <w:rPr>
                <w:rStyle w:val="StyleArial"/>
                <w:rFonts w:cs="Arial"/>
                <w:b/>
                <w:caps w:val="0"/>
                <w:color w:val="FFFFFF"/>
                <w:sz w:val="18"/>
                <w:szCs w:val="22"/>
              </w:rPr>
              <w:t>Noise Impact</w:t>
            </w:r>
          </w:p>
          <w:p w:rsidR="00091828" w:rsidRPr="00BC26A3" w:rsidRDefault="00091828" w:rsidP="00C17A09">
            <w:pPr>
              <w:jc w:val="center"/>
              <w:rPr>
                <w:rFonts w:ascii="Arial" w:hAnsi="Arial" w:cs="Arial"/>
                <w:caps/>
                <w:sz w:val="18"/>
                <w:szCs w:val="22"/>
              </w:rPr>
            </w:pPr>
            <w:r w:rsidRPr="00BC26A3">
              <w:rPr>
                <w:rStyle w:val="StyleArial"/>
                <w:rFonts w:cs="Arial"/>
                <w:b/>
                <w:caps w:val="0"/>
                <w:color w:val="FFFFFF"/>
                <w:sz w:val="18"/>
                <w:szCs w:val="22"/>
              </w:rPr>
              <w:t>(Y/N)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C1</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362</w:t>
            </w:r>
          </w:p>
        </w:tc>
        <w:tc>
          <w:tcPr>
            <w:tcW w:w="1156" w:type="dxa"/>
          </w:tcPr>
          <w:p w:rsidR="00091828" w:rsidRPr="00C74FBE" w:rsidRDefault="00EB7F43" w:rsidP="00C17A09">
            <w:pPr>
              <w:jc w:val="center"/>
              <w:rPr>
                <w:rFonts w:ascii="Arial" w:hAnsi="Arial" w:cs="Arial"/>
              </w:rPr>
            </w:pPr>
            <w:r>
              <w:rPr>
                <w:rFonts w:ascii="Arial" w:hAnsi="Arial" w:cs="Arial"/>
              </w:rPr>
              <w:t>54.7</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55.2</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56.8</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C2</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284</w:t>
            </w:r>
          </w:p>
        </w:tc>
        <w:tc>
          <w:tcPr>
            <w:tcW w:w="1156" w:type="dxa"/>
          </w:tcPr>
          <w:p w:rsidR="00091828" w:rsidRPr="00C74FBE" w:rsidRDefault="00EB7F43" w:rsidP="00C17A09">
            <w:pPr>
              <w:jc w:val="center"/>
              <w:rPr>
                <w:rFonts w:ascii="Arial" w:hAnsi="Arial" w:cs="Arial"/>
              </w:rPr>
            </w:pPr>
            <w:r>
              <w:rPr>
                <w:rFonts w:ascii="Arial" w:hAnsi="Arial" w:cs="Arial"/>
              </w:rPr>
              <w:t>59.2</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59.7</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59.7</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1E0273">
            <w:pPr>
              <w:jc w:val="center"/>
              <w:rPr>
                <w:rFonts w:ascii="Arial" w:hAnsi="Arial" w:cs="Arial"/>
              </w:rPr>
            </w:pPr>
            <w:r w:rsidRPr="00C74FBE">
              <w:rPr>
                <w:rFonts w:ascii="Arial" w:hAnsi="Arial" w:cs="Arial"/>
              </w:rPr>
              <w:t>C3</w:t>
            </w:r>
            <w:r w:rsidR="001E0273">
              <w:rPr>
                <w:rFonts w:ascii="Arial" w:hAnsi="Arial" w:cs="Arial"/>
                <w:vertAlign w:val="superscript"/>
              </w:rPr>
              <w:t>1</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30</w:t>
            </w:r>
          </w:p>
        </w:tc>
        <w:tc>
          <w:tcPr>
            <w:tcW w:w="1156" w:type="dxa"/>
          </w:tcPr>
          <w:p w:rsidR="00091828" w:rsidRPr="00C74FBE" w:rsidRDefault="00EB7F43" w:rsidP="00C17A09">
            <w:pPr>
              <w:jc w:val="center"/>
              <w:rPr>
                <w:rFonts w:ascii="Arial" w:hAnsi="Arial" w:cs="Arial"/>
              </w:rPr>
            </w:pPr>
            <w:r>
              <w:rPr>
                <w:rFonts w:ascii="Arial" w:hAnsi="Arial" w:cs="Arial"/>
              </w:rPr>
              <w:t>62.1</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62.6</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67</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1E0273">
            <w:pPr>
              <w:jc w:val="center"/>
              <w:rPr>
                <w:rFonts w:ascii="Arial" w:hAnsi="Arial" w:cs="Arial"/>
              </w:rPr>
            </w:pPr>
            <w:r w:rsidRPr="00C74FBE">
              <w:rPr>
                <w:rFonts w:ascii="Arial" w:hAnsi="Arial" w:cs="Arial"/>
              </w:rPr>
              <w:t>C4</w:t>
            </w:r>
            <w:r w:rsidR="001E0273">
              <w:rPr>
                <w:rFonts w:ascii="Arial" w:hAnsi="Arial" w:cs="Arial"/>
                <w:vertAlign w:val="superscript"/>
              </w:rPr>
              <w:t>1</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190</w:t>
            </w:r>
          </w:p>
        </w:tc>
        <w:tc>
          <w:tcPr>
            <w:tcW w:w="1156" w:type="dxa"/>
          </w:tcPr>
          <w:p w:rsidR="00091828" w:rsidRPr="00C74FBE" w:rsidRDefault="00EB7F43" w:rsidP="00C17A09">
            <w:pPr>
              <w:jc w:val="center"/>
              <w:rPr>
                <w:rFonts w:ascii="Arial" w:hAnsi="Arial" w:cs="Arial"/>
              </w:rPr>
            </w:pPr>
            <w:r>
              <w:rPr>
                <w:rFonts w:ascii="Arial" w:hAnsi="Arial" w:cs="Arial"/>
              </w:rPr>
              <w:t>60.5</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61</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67.5</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R1</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169</w:t>
            </w:r>
          </w:p>
        </w:tc>
        <w:tc>
          <w:tcPr>
            <w:tcW w:w="1156" w:type="dxa"/>
          </w:tcPr>
          <w:p w:rsidR="00091828" w:rsidRPr="00C74FBE" w:rsidRDefault="00EB7F43" w:rsidP="00C17A09">
            <w:pPr>
              <w:jc w:val="center"/>
              <w:rPr>
                <w:rFonts w:ascii="Arial" w:hAnsi="Arial" w:cs="Arial"/>
              </w:rPr>
            </w:pPr>
            <w:r>
              <w:rPr>
                <w:rFonts w:ascii="Arial" w:hAnsi="Arial" w:cs="Arial"/>
              </w:rPr>
              <w:t>64.8</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65.3</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60.4</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C5</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238</w:t>
            </w:r>
          </w:p>
        </w:tc>
        <w:tc>
          <w:tcPr>
            <w:tcW w:w="1156" w:type="dxa"/>
          </w:tcPr>
          <w:p w:rsidR="00091828" w:rsidRPr="00C74FBE" w:rsidRDefault="00EB7F43" w:rsidP="00C17A09">
            <w:pPr>
              <w:jc w:val="center"/>
              <w:rPr>
                <w:rFonts w:ascii="Arial" w:hAnsi="Arial" w:cs="Arial"/>
              </w:rPr>
            </w:pPr>
            <w:r>
              <w:rPr>
                <w:rFonts w:ascii="Arial" w:hAnsi="Arial" w:cs="Arial"/>
              </w:rPr>
              <w:t>66.2</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66.7</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60.7</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R2</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176</w:t>
            </w:r>
          </w:p>
        </w:tc>
        <w:tc>
          <w:tcPr>
            <w:tcW w:w="1156" w:type="dxa"/>
          </w:tcPr>
          <w:p w:rsidR="00091828" w:rsidRPr="00C74FBE" w:rsidRDefault="00EB7F43" w:rsidP="00C17A09">
            <w:pPr>
              <w:jc w:val="center"/>
              <w:rPr>
                <w:rFonts w:ascii="Arial" w:hAnsi="Arial" w:cs="Arial"/>
              </w:rPr>
            </w:pPr>
            <w:r>
              <w:rPr>
                <w:rFonts w:ascii="Arial" w:hAnsi="Arial" w:cs="Arial"/>
              </w:rPr>
              <w:t>60.7</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61.2</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57.6</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C6</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184</w:t>
            </w:r>
          </w:p>
        </w:tc>
        <w:tc>
          <w:tcPr>
            <w:tcW w:w="1156" w:type="dxa"/>
          </w:tcPr>
          <w:p w:rsidR="00091828" w:rsidRPr="00C74FBE" w:rsidRDefault="00EB7F43" w:rsidP="00C17A09">
            <w:pPr>
              <w:jc w:val="center"/>
              <w:rPr>
                <w:rFonts w:ascii="Arial" w:hAnsi="Arial" w:cs="Arial"/>
              </w:rPr>
            </w:pPr>
            <w:r>
              <w:rPr>
                <w:rFonts w:ascii="Arial" w:hAnsi="Arial" w:cs="Arial"/>
              </w:rPr>
              <w:t>63.5</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64</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58.7</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C7</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288</w:t>
            </w:r>
          </w:p>
        </w:tc>
        <w:tc>
          <w:tcPr>
            <w:tcW w:w="1156" w:type="dxa"/>
          </w:tcPr>
          <w:p w:rsidR="00091828" w:rsidRPr="00C74FBE" w:rsidRDefault="00EB7F43" w:rsidP="00C17A09">
            <w:pPr>
              <w:jc w:val="center"/>
              <w:rPr>
                <w:rFonts w:ascii="Arial" w:hAnsi="Arial" w:cs="Arial"/>
              </w:rPr>
            </w:pPr>
            <w:r>
              <w:rPr>
                <w:rFonts w:ascii="Arial" w:hAnsi="Arial" w:cs="Arial"/>
              </w:rPr>
              <w:t>61.3</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61.8</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58.6</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R3</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166</w:t>
            </w:r>
          </w:p>
        </w:tc>
        <w:tc>
          <w:tcPr>
            <w:tcW w:w="1156" w:type="dxa"/>
          </w:tcPr>
          <w:p w:rsidR="00091828" w:rsidRPr="00C74FBE" w:rsidRDefault="00EB7F43" w:rsidP="00C17A09">
            <w:pPr>
              <w:jc w:val="center"/>
              <w:rPr>
                <w:rFonts w:ascii="Arial" w:hAnsi="Arial" w:cs="Arial"/>
              </w:rPr>
            </w:pPr>
            <w:r>
              <w:rPr>
                <w:rFonts w:ascii="Arial" w:hAnsi="Arial" w:cs="Arial"/>
              </w:rPr>
              <w:t>53.9</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61.8</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54.2</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R4</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103</w:t>
            </w:r>
          </w:p>
        </w:tc>
        <w:tc>
          <w:tcPr>
            <w:tcW w:w="1156" w:type="dxa"/>
          </w:tcPr>
          <w:p w:rsidR="00091828" w:rsidRPr="00C74FBE" w:rsidRDefault="00EB7F43" w:rsidP="00C17A09">
            <w:pPr>
              <w:jc w:val="center"/>
              <w:rPr>
                <w:rFonts w:ascii="Arial" w:hAnsi="Arial" w:cs="Arial"/>
              </w:rPr>
            </w:pPr>
            <w:r>
              <w:rPr>
                <w:rFonts w:ascii="Arial" w:hAnsi="Arial" w:cs="Arial"/>
              </w:rPr>
              <w:t>58.1</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58.6</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58.9</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C8</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101</w:t>
            </w:r>
          </w:p>
        </w:tc>
        <w:tc>
          <w:tcPr>
            <w:tcW w:w="1156" w:type="dxa"/>
          </w:tcPr>
          <w:p w:rsidR="00091828" w:rsidRPr="00C74FBE" w:rsidRDefault="00EB7F43" w:rsidP="00C17A09">
            <w:pPr>
              <w:jc w:val="center"/>
              <w:rPr>
                <w:rFonts w:ascii="Arial" w:hAnsi="Arial" w:cs="Arial"/>
              </w:rPr>
            </w:pPr>
            <w:r>
              <w:rPr>
                <w:rFonts w:ascii="Arial" w:hAnsi="Arial" w:cs="Arial"/>
              </w:rPr>
              <w:t>62.9</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63.4</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63.5</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C9</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86</w:t>
            </w:r>
          </w:p>
        </w:tc>
        <w:tc>
          <w:tcPr>
            <w:tcW w:w="1156" w:type="dxa"/>
          </w:tcPr>
          <w:p w:rsidR="00091828" w:rsidRPr="00C74FBE" w:rsidRDefault="00EB7F43" w:rsidP="00C17A09">
            <w:pPr>
              <w:jc w:val="center"/>
              <w:rPr>
                <w:rFonts w:ascii="Arial" w:hAnsi="Arial" w:cs="Arial"/>
              </w:rPr>
            </w:pPr>
            <w:r>
              <w:rPr>
                <w:rFonts w:ascii="Arial" w:hAnsi="Arial" w:cs="Arial"/>
              </w:rPr>
              <w:t>63.2</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63.7</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63.8</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C10</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127</w:t>
            </w:r>
          </w:p>
        </w:tc>
        <w:tc>
          <w:tcPr>
            <w:tcW w:w="1156" w:type="dxa"/>
          </w:tcPr>
          <w:p w:rsidR="00091828" w:rsidRPr="00C74FBE" w:rsidRDefault="00EB7F43" w:rsidP="00C17A09">
            <w:pPr>
              <w:jc w:val="center"/>
              <w:rPr>
                <w:rFonts w:ascii="Arial" w:hAnsi="Arial" w:cs="Arial"/>
              </w:rPr>
            </w:pPr>
            <w:r>
              <w:rPr>
                <w:rFonts w:ascii="Arial" w:hAnsi="Arial" w:cs="Arial"/>
              </w:rPr>
              <w:t>64.5</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65</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64.6</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R5</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88</w:t>
            </w:r>
          </w:p>
        </w:tc>
        <w:tc>
          <w:tcPr>
            <w:tcW w:w="1156" w:type="dxa"/>
          </w:tcPr>
          <w:p w:rsidR="00091828" w:rsidRPr="00C74FBE" w:rsidRDefault="00EB7F43" w:rsidP="00C17A09">
            <w:pPr>
              <w:jc w:val="center"/>
              <w:rPr>
                <w:rFonts w:ascii="Arial" w:hAnsi="Arial" w:cs="Arial"/>
              </w:rPr>
            </w:pPr>
            <w:r>
              <w:rPr>
                <w:rFonts w:ascii="Arial" w:hAnsi="Arial" w:cs="Arial"/>
              </w:rPr>
              <w:t>60.7</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61.2</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61.1</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shd w:val="clear" w:color="auto" w:fill="auto"/>
          </w:tcPr>
          <w:p w:rsidR="00091828" w:rsidRPr="00C74FBE" w:rsidRDefault="00091828" w:rsidP="00C17A09">
            <w:pPr>
              <w:jc w:val="center"/>
              <w:rPr>
                <w:rFonts w:ascii="Arial" w:hAnsi="Arial" w:cs="Arial"/>
              </w:rPr>
            </w:pPr>
            <w:r w:rsidRPr="00C74FBE">
              <w:rPr>
                <w:rFonts w:ascii="Arial" w:hAnsi="Arial" w:cs="Arial"/>
              </w:rPr>
              <w:t>R6</w:t>
            </w:r>
          </w:p>
        </w:tc>
        <w:tc>
          <w:tcPr>
            <w:tcW w:w="957" w:type="dxa"/>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shd w:val="clear" w:color="auto" w:fill="auto"/>
          </w:tcPr>
          <w:p w:rsidR="00091828" w:rsidRPr="00C74FBE" w:rsidRDefault="00091828" w:rsidP="00C17A09">
            <w:pPr>
              <w:jc w:val="center"/>
              <w:rPr>
                <w:rFonts w:ascii="Arial" w:hAnsi="Arial" w:cs="Arial"/>
              </w:rPr>
            </w:pPr>
            <w:r w:rsidRPr="00C74FBE">
              <w:rPr>
                <w:rFonts w:ascii="Arial" w:hAnsi="Arial" w:cs="Arial"/>
              </w:rPr>
              <w:t>40</w:t>
            </w:r>
          </w:p>
        </w:tc>
        <w:tc>
          <w:tcPr>
            <w:tcW w:w="1156" w:type="dxa"/>
          </w:tcPr>
          <w:p w:rsidR="00091828" w:rsidRPr="00C74FBE" w:rsidRDefault="00EB7F43" w:rsidP="00C17A09">
            <w:pPr>
              <w:jc w:val="center"/>
              <w:rPr>
                <w:rFonts w:ascii="Arial" w:hAnsi="Arial" w:cs="Arial"/>
              </w:rPr>
            </w:pPr>
            <w:r>
              <w:rPr>
                <w:rFonts w:ascii="Arial" w:hAnsi="Arial" w:cs="Arial"/>
              </w:rPr>
              <w:t>64.1</w:t>
            </w:r>
          </w:p>
        </w:tc>
        <w:tc>
          <w:tcPr>
            <w:tcW w:w="1038" w:type="dxa"/>
            <w:shd w:val="clear" w:color="auto" w:fill="auto"/>
          </w:tcPr>
          <w:p w:rsidR="00091828" w:rsidRPr="00C74FBE" w:rsidRDefault="00D16F6B" w:rsidP="00C17A09">
            <w:pPr>
              <w:jc w:val="center"/>
              <w:rPr>
                <w:rFonts w:ascii="Arial" w:hAnsi="Arial" w:cs="Arial"/>
              </w:rPr>
            </w:pPr>
            <w:r>
              <w:rPr>
                <w:rFonts w:ascii="Arial" w:hAnsi="Arial" w:cs="Arial"/>
              </w:rPr>
              <w:t>64.6</w:t>
            </w:r>
          </w:p>
        </w:tc>
        <w:tc>
          <w:tcPr>
            <w:tcW w:w="685" w:type="dxa"/>
            <w:shd w:val="clear" w:color="auto" w:fill="auto"/>
          </w:tcPr>
          <w:p w:rsidR="00091828" w:rsidRPr="00C74FBE" w:rsidRDefault="00D16F6B" w:rsidP="00C17A09">
            <w:pPr>
              <w:jc w:val="center"/>
              <w:rPr>
                <w:rFonts w:ascii="Arial" w:hAnsi="Arial" w:cs="Arial"/>
              </w:rPr>
            </w:pPr>
            <w:r>
              <w:rPr>
                <w:rFonts w:ascii="Arial" w:hAnsi="Arial" w:cs="Arial"/>
              </w:rPr>
              <w:t>65.6</w:t>
            </w:r>
          </w:p>
        </w:tc>
        <w:tc>
          <w:tcPr>
            <w:tcW w:w="843" w:type="dxa"/>
            <w:shd w:val="clear" w:color="auto" w:fill="auto"/>
          </w:tcPr>
          <w:p w:rsidR="00091828" w:rsidRPr="00C74FBE" w:rsidRDefault="00091828" w:rsidP="00C17A09">
            <w:pPr>
              <w:jc w:val="center"/>
              <w:rPr>
                <w:rFonts w:ascii="Arial" w:hAnsi="Arial" w:cs="Arial"/>
              </w:rPr>
            </w:pPr>
            <w:r w:rsidRPr="00C74FBE">
              <w:rPr>
                <w:rFonts w:ascii="Arial" w:hAnsi="Arial" w:cs="Arial"/>
              </w:rPr>
              <w:t>N</w:t>
            </w:r>
          </w:p>
        </w:tc>
      </w:tr>
      <w:tr w:rsidR="00091828" w:rsidRPr="00FF3DF2" w:rsidTr="00551CA6">
        <w:trPr>
          <w:jc w:val="center"/>
        </w:trPr>
        <w:tc>
          <w:tcPr>
            <w:tcW w:w="1507" w:type="dxa"/>
            <w:tcBorders>
              <w:bottom w:val="single" w:sz="4" w:space="0" w:color="auto"/>
            </w:tcBorders>
            <w:shd w:val="clear" w:color="auto" w:fill="auto"/>
          </w:tcPr>
          <w:p w:rsidR="00091828" w:rsidRPr="00C74FBE" w:rsidRDefault="00091828" w:rsidP="00C17A09">
            <w:pPr>
              <w:jc w:val="center"/>
              <w:rPr>
                <w:rFonts w:ascii="Arial" w:hAnsi="Arial" w:cs="Arial"/>
              </w:rPr>
            </w:pPr>
            <w:r w:rsidRPr="00C74FBE">
              <w:rPr>
                <w:rFonts w:ascii="Arial" w:hAnsi="Arial" w:cs="Arial"/>
              </w:rPr>
              <w:t>R7</w:t>
            </w:r>
          </w:p>
        </w:tc>
        <w:tc>
          <w:tcPr>
            <w:tcW w:w="957" w:type="dxa"/>
            <w:tcBorders>
              <w:bottom w:val="single" w:sz="4" w:space="0" w:color="auto"/>
            </w:tcBorders>
            <w:shd w:val="clear" w:color="auto" w:fill="auto"/>
          </w:tcPr>
          <w:p w:rsidR="00091828" w:rsidRPr="00C74FBE" w:rsidRDefault="00091828" w:rsidP="00C17A09">
            <w:pPr>
              <w:jc w:val="center"/>
              <w:rPr>
                <w:rFonts w:ascii="Arial" w:hAnsi="Arial" w:cs="Arial"/>
              </w:rPr>
            </w:pPr>
            <w:r w:rsidRPr="00C74FBE">
              <w:rPr>
                <w:rFonts w:ascii="Arial" w:hAnsi="Arial" w:cs="Arial"/>
              </w:rPr>
              <w:t>1</w:t>
            </w:r>
          </w:p>
        </w:tc>
        <w:tc>
          <w:tcPr>
            <w:tcW w:w="1370" w:type="dxa"/>
            <w:tcBorders>
              <w:bottom w:val="single" w:sz="4" w:space="0" w:color="auto"/>
            </w:tcBorders>
            <w:shd w:val="clear" w:color="auto" w:fill="auto"/>
          </w:tcPr>
          <w:p w:rsidR="00091828" w:rsidRPr="00C74FBE" w:rsidRDefault="00091828" w:rsidP="00C17A09">
            <w:pPr>
              <w:jc w:val="center"/>
              <w:rPr>
                <w:rFonts w:ascii="Arial" w:hAnsi="Arial" w:cs="Arial"/>
              </w:rPr>
            </w:pPr>
            <w:r w:rsidRPr="00C74FBE">
              <w:rPr>
                <w:rFonts w:ascii="Arial" w:hAnsi="Arial" w:cs="Arial"/>
              </w:rPr>
              <w:t>71</w:t>
            </w:r>
          </w:p>
        </w:tc>
        <w:tc>
          <w:tcPr>
            <w:tcW w:w="1156" w:type="dxa"/>
            <w:tcBorders>
              <w:bottom w:val="single" w:sz="4" w:space="0" w:color="auto"/>
            </w:tcBorders>
          </w:tcPr>
          <w:p w:rsidR="00091828" w:rsidRPr="00C74FBE" w:rsidRDefault="00EB7F43" w:rsidP="00C17A09">
            <w:pPr>
              <w:jc w:val="center"/>
              <w:rPr>
                <w:rFonts w:ascii="Arial" w:hAnsi="Arial" w:cs="Arial"/>
              </w:rPr>
            </w:pPr>
            <w:r>
              <w:rPr>
                <w:rFonts w:ascii="Arial" w:hAnsi="Arial" w:cs="Arial"/>
              </w:rPr>
              <w:t>65.6</w:t>
            </w:r>
          </w:p>
        </w:tc>
        <w:tc>
          <w:tcPr>
            <w:tcW w:w="1038" w:type="dxa"/>
            <w:tcBorders>
              <w:bottom w:val="single" w:sz="4" w:space="0" w:color="auto"/>
            </w:tcBorders>
            <w:shd w:val="clear" w:color="auto" w:fill="auto"/>
          </w:tcPr>
          <w:p w:rsidR="00091828" w:rsidRPr="00F40BBC" w:rsidRDefault="00D16F6B" w:rsidP="00C17A09">
            <w:pPr>
              <w:jc w:val="center"/>
              <w:rPr>
                <w:rFonts w:ascii="Arial" w:hAnsi="Arial" w:cs="Arial"/>
                <w:b/>
              </w:rPr>
            </w:pPr>
            <w:r w:rsidRPr="00F40BBC">
              <w:rPr>
                <w:rFonts w:ascii="Arial" w:hAnsi="Arial" w:cs="Arial"/>
                <w:b/>
              </w:rPr>
              <w:t>66.1</w:t>
            </w:r>
          </w:p>
        </w:tc>
        <w:tc>
          <w:tcPr>
            <w:tcW w:w="685" w:type="dxa"/>
            <w:tcBorders>
              <w:bottom w:val="single" w:sz="4" w:space="0" w:color="auto"/>
            </w:tcBorders>
            <w:shd w:val="clear" w:color="auto" w:fill="auto"/>
          </w:tcPr>
          <w:p w:rsidR="00091828" w:rsidRPr="00C74FBE" w:rsidRDefault="00D16F6B" w:rsidP="00C17A09">
            <w:pPr>
              <w:jc w:val="center"/>
              <w:rPr>
                <w:rFonts w:ascii="Arial" w:hAnsi="Arial" w:cs="Arial"/>
              </w:rPr>
            </w:pPr>
            <w:r>
              <w:rPr>
                <w:rFonts w:ascii="Arial" w:hAnsi="Arial" w:cs="Arial"/>
              </w:rPr>
              <w:t>64.4</w:t>
            </w:r>
          </w:p>
        </w:tc>
        <w:tc>
          <w:tcPr>
            <w:tcW w:w="843" w:type="dxa"/>
            <w:tcBorders>
              <w:bottom w:val="single" w:sz="4" w:space="0" w:color="auto"/>
            </w:tcBorders>
            <w:shd w:val="clear" w:color="auto" w:fill="auto"/>
          </w:tcPr>
          <w:p w:rsidR="00091828" w:rsidRPr="00F40BBC" w:rsidRDefault="00D16F6B" w:rsidP="00C17A09">
            <w:pPr>
              <w:jc w:val="center"/>
              <w:rPr>
                <w:rFonts w:ascii="Arial" w:hAnsi="Arial" w:cs="Arial"/>
                <w:b/>
              </w:rPr>
            </w:pPr>
            <w:r w:rsidRPr="00F40BBC">
              <w:rPr>
                <w:rFonts w:ascii="Arial" w:hAnsi="Arial" w:cs="Arial"/>
                <w:b/>
              </w:rPr>
              <w:t>Y</w:t>
            </w:r>
          </w:p>
        </w:tc>
      </w:tr>
    </w:tbl>
    <w:p w:rsidR="00993617" w:rsidRPr="00FF3DF2" w:rsidRDefault="00993617" w:rsidP="00993617">
      <w:pPr>
        <w:rPr>
          <w:rFonts w:ascii="Arial" w:hAnsi="Arial" w:cs="Arial"/>
          <w:sz w:val="16"/>
          <w:szCs w:val="16"/>
        </w:rPr>
      </w:pPr>
      <w:r w:rsidRPr="00FF3DF2">
        <w:rPr>
          <w:rFonts w:ascii="Arial" w:hAnsi="Arial" w:cs="Arial"/>
          <w:sz w:val="16"/>
          <w:szCs w:val="16"/>
        </w:rPr>
        <w:tab/>
      </w:r>
      <w:r w:rsidR="00091828">
        <w:rPr>
          <w:rFonts w:ascii="Arial" w:hAnsi="Arial" w:cs="Arial"/>
          <w:sz w:val="16"/>
          <w:szCs w:val="16"/>
        </w:rPr>
        <w:t xml:space="preserve">    </w:t>
      </w:r>
      <w:r w:rsidR="001E0273">
        <w:rPr>
          <w:rFonts w:ascii="Arial" w:hAnsi="Arial" w:cs="Arial"/>
          <w:sz w:val="16"/>
          <w:szCs w:val="16"/>
          <w:vertAlign w:val="superscript"/>
        </w:rPr>
        <w:t>1</w:t>
      </w:r>
      <w:r w:rsidRPr="00FF3DF2">
        <w:rPr>
          <w:rFonts w:ascii="Arial" w:hAnsi="Arial" w:cs="Arial"/>
          <w:sz w:val="16"/>
          <w:szCs w:val="16"/>
        </w:rPr>
        <w:t>Receptors could be relocations</w:t>
      </w:r>
    </w:p>
    <w:p w:rsidR="00091828" w:rsidRDefault="00993617" w:rsidP="00091828">
      <w:pPr>
        <w:rPr>
          <w:rFonts w:ascii="Arial" w:hAnsi="Arial" w:cs="Arial"/>
          <w:sz w:val="16"/>
          <w:szCs w:val="16"/>
        </w:rPr>
      </w:pPr>
      <w:r w:rsidRPr="00FF3DF2">
        <w:rPr>
          <w:rFonts w:ascii="Arial" w:hAnsi="Arial" w:cs="Arial"/>
          <w:sz w:val="16"/>
          <w:szCs w:val="16"/>
        </w:rPr>
        <w:tab/>
      </w:r>
      <w:r>
        <w:rPr>
          <w:rFonts w:ascii="Arial" w:hAnsi="Arial" w:cs="Arial"/>
          <w:sz w:val="16"/>
          <w:szCs w:val="16"/>
        </w:rPr>
        <w:t xml:space="preserve">  </w:t>
      </w:r>
      <w:r w:rsidR="00091828">
        <w:rPr>
          <w:rFonts w:ascii="Arial" w:hAnsi="Arial" w:cs="Arial"/>
          <w:sz w:val="16"/>
          <w:szCs w:val="16"/>
        </w:rPr>
        <w:t xml:space="preserve">  </w:t>
      </w:r>
      <w:r w:rsidRPr="00FF3DF2">
        <w:rPr>
          <w:rFonts w:ascii="Arial" w:hAnsi="Arial" w:cs="Arial"/>
          <w:sz w:val="16"/>
          <w:szCs w:val="16"/>
        </w:rPr>
        <w:t>Source:  CECS, Inc., 201</w:t>
      </w:r>
      <w:r w:rsidR="00091828">
        <w:rPr>
          <w:rFonts w:ascii="Arial" w:hAnsi="Arial" w:cs="Arial"/>
          <w:sz w:val="16"/>
          <w:szCs w:val="16"/>
        </w:rPr>
        <w:t>3</w:t>
      </w:r>
      <w:r w:rsidRPr="00FF3DF2">
        <w:rPr>
          <w:rFonts w:ascii="Arial" w:hAnsi="Arial" w:cs="Arial"/>
          <w:sz w:val="16"/>
          <w:szCs w:val="16"/>
        </w:rPr>
        <w:t>.</w:t>
      </w:r>
    </w:p>
    <w:p w:rsidR="001D4242" w:rsidRPr="00091828" w:rsidRDefault="001D4242" w:rsidP="00091828">
      <w:pPr>
        <w:jc w:val="center"/>
        <w:rPr>
          <w:rFonts w:ascii="Arial" w:hAnsi="Arial" w:cs="Arial"/>
          <w:b/>
          <w:color w:val="595959" w:themeColor="text1" w:themeTint="A6"/>
          <w:sz w:val="22"/>
        </w:rPr>
      </w:pPr>
      <w:r w:rsidRPr="00091828">
        <w:rPr>
          <w:rFonts w:ascii="Arial" w:hAnsi="Arial" w:cs="Arial"/>
          <w:b/>
          <w:color w:val="595959" w:themeColor="text1" w:themeTint="A6"/>
          <w:sz w:val="22"/>
        </w:rPr>
        <w:br w:type="page"/>
      </w:r>
      <w:bookmarkStart w:id="38" w:name="_Toc258323411"/>
      <w:r w:rsidRPr="00091828">
        <w:rPr>
          <w:rFonts w:ascii="Arial" w:hAnsi="Arial" w:cs="Arial"/>
          <w:b/>
          <w:color w:val="595959" w:themeColor="text1" w:themeTint="A6"/>
          <w:sz w:val="22"/>
        </w:rPr>
        <w:lastRenderedPageBreak/>
        <w:t>Receptor Locations</w:t>
      </w:r>
      <w:bookmarkEnd w:id="38"/>
    </w:p>
    <w:p w:rsidR="001D4242" w:rsidRPr="006537EB" w:rsidRDefault="001D4242" w:rsidP="001D4242">
      <w:pPr>
        <w:pStyle w:val="41EAFIG"/>
      </w:pPr>
    </w:p>
    <w:p w:rsidR="001D4242" w:rsidRDefault="001D4242" w:rsidP="001D4242">
      <w:pPr>
        <w:pStyle w:val="41EAFIG"/>
      </w:pPr>
      <w:r>
        <w:rPr>
          <w:noProof/>
        </w:rPr>
        <w:drawing>
          <wp:inline distT="0" distB="0" distL="0" distR="0">
            <wp:extent cx="5676900" cy="7550150"/>
            <wp:effectExtent l="57150" t="57150" r="57150" b="50800"/>
            <wp:docPr id="1" name="Picture 1" descr="Noise Recep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ise Receptors"/>
                    <pic:cNvPicPr>
                      <a:picLocks noChangeAspect="1" noChangeArrowheads="1"/>
                    </pic:cNvPicPr>
                  </pic:nvPicPr>
                  <pic:blipFill>
                    <a:blip r:embed="rId6" cstate="print"/>
                    <a:srcRect/>
                    <a:stretch>
                      <a:fillRect/>
                    </a:stretch>
                  </pic:blipFill>
                  <pic:spPr bwMode="auto">
                    <a:xfrm>
                      <a:off x="0" y="0"/>
                      <a:ext cx="5676900" cy="7550150"/>
                    </a:xfrm>
                    <a:prstGeom prst="rect">
                      <a:avLst/>
                    </a:prstGeom>
                    <a:noFill/>
                    <a:ln w="57150" cmpd="thickThin">
                      <a:solidFill>
                        <a:srgbClr val="17365D"/>
                      </a:solidFill>
                      <a:miter lim="800000"/>
                      <a:headEnd/>
                      <a:tailEnd/>
                    </a:ln>
                    <a:effectLst/>
                  </pic:spPr>
                </pic:pic>
              </a:graphicData>
            </a:graphic>
          </wp:inline>
        </w:drawing>
      </w:r>
    </w:p>
    <w:p w:rsidR="001D4242" w:rsidRPr="00091828" w:rsidRDefault="001D4242" w:rsidP="00091828">
      <w:pPr>
        <w:pStyle w:val="41EATable"/>
        <w:ind w:left="0" w:firstLine="0"/>
        <w:jc w:val="left"/>
      </w:pPr>
      <w:bookmarkStart w:id="39" w:name="OLE_LINK1"/>
      <w:bookmarkStart w:id="40" w:name="OLE_LINK2"/>
      <w:bookmarkEnd w:id="39"/>
      <w:bookmarkEnd w:id="40"/>
    </w:p>
    <w:sectPr w:rsidR="001D4242" w:rsidRPr="00091828" w:rsidSect="00C74FBE">
      <w:pgSz w:w="12240" w:h="15840"/>
      <w:pgMar w:top="720" w:right="1440" w:bottom="72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5C00" w:rsidRDefault="00615C00" w:rsidP="00FF2B0F">
      <w:r>
        <w:separator/>
      </w:r>
    </w:p>
  </w:endnote>
  <w:endnote w:type="continuationSeparator" w:id="0">
    <w:p w:rsidR="00615C00" w:rsidRDefault="00615C00" w:rsidP="00FF2B0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Arial Black">
    <w:panose1 w:val="020B0A04020102020204"/>
    <w:charset w:val="00"/>
    <w:family w:val="swiss"/>
    <w:pitch w:val="variable"/>
    <w:sig w:usb0="00000287" w:usb1="00000000" w:usb2="00000000" w:usb3="00000000" w:csb0="0000009F" w:csb1="00000000"/>
  </w:font>
  <w:font w:name="Arial Bold">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5C00" w:rsidRDefault="00615C00" w:rsidP="00FF2B0F">
      <w:r>
        <w:separator/>
      </w:r>
    </w:p>
  </w:footnote>
  <w:footnote w:type="continuationSeparator" w:id="0">
    <w:p w:rsidR="00615C00" w:rsidRDefault="00615C00" w:rsidP="00FF2B0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1D4242"/>
    <w:rsid w:val="00091828"/>
    <w:rsid w:val="001D4242"/>
    <w:rsid w:val="001E0273"/>
    <w:rsid w:val="00271D08"/>
    <w:rsid w:val="002C16F3"/>
    <w:rsid w:val="003E6041"/>
    <w:rsid w:val="003F5E83"/>
    <w:rsid w:val="00457928"/>
    <w:rsid w:val="004846DE"/>
    <w:rsid w:val="004E0702"/>
    <w:rsid w:val="00551CA6"/>
    <w:rsid w:val="00615C00"/>
    <w:rsid w:val="00937889"/>
    <w:rsid w:val="00993617"/>
    <w:rsid w:val="009C19E2"/>
    <w:rsid w:val="00A03C2C"/>
    <w:rsid w:val="00AF2967"/>
    <w:rsid w:val="00B668F9"/>
    <w:rsid w:val="00BB5261"/>
    <w:rsid w:val="00BB5F9F"/>
    <w:rsid w:val="00BF2416"/>
    <w:rsid w:val="00C74FBE"/>
    <w:rsid w:val="00D16F6B"/>
    <w:rsid w:val="00D96121"/>
    <w:rsid w:val="00DA2809"/>
    <w:rsid w:val="00EA6838"/>
    <w:rsid w:val="00EB3610"/>
    <w:rsid w:val="00EB7F43"/>
    <w:rsid w:val="00EF1C1B"/>
    <w:rsid w:val="00EF521C"/>
    <w:rsid w:val="00EF6DFE"/>
    <w:rsid w:val="00F40BBC"/>
    <w:rsid w:val="00FC48C3"/>
    <w:rsid w:val="00FF2B0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4242"/>
    <w:pPr>
      <w:spacing w:after="0" w:line="240" w:lineRule="auto"/>
    </w:pPr>
    <w:rPr>
      <w:rFonts w:ascii="Times New Roman" w:eastAsia="Times New Roman" w:hAnsi="Times New Roman" w:cs="Times New Roman"/>
      <w:sz w:val="20"/>
      <w:szCs w:val="20"/>
    </w:rPr>
  </w:style>
  <w:style w:type="paragraph" w:styleId="Heading2">
    <w:name w:val="heading 2"/>
    <w:basedOn w:val="Normal"/>
    <w:next w:val="Normal"/>
    <w:link w:val="Heading2Char"/>
    <w:uiPriority w:val="9"/>
    <w:semiHidden/>
    <w:unhideWhenUsed/>
    <w:qFormat/>
    <w:rsid w:val="001D4242"/>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roposalText">
    <w:name w:val="Proposal Text"/>
    <w:basedOn w:val="Normal"/>
    <w:qFormat/>
    <w:rsid w:val="00EF521C"/>
    <w:pPr>
      <w:spacing w:line="360" w:lineRule="auto"/>
      <w:jc w:val="both"/>
    </w:pPr>
    <w:rPr>
      <w:rFonts w:ascii="Arial Narrow" w:eastAsiaTheme="minorHAnsi" w:hAnsi="Arial Narrow" w:cstheme="minorBidi"/>
      <w:sz w:val="21"/>
      <w:szCs w:val="22"/>
    </w:rPr>
  </w:style>
  <w:style w:type="paragraph" w:customStyle="1" w:styleId="CECSEABodyText">
    <w:name w:val="CECS EA Body Text"/>
    <w:basedOn w:val="Normal"/>
    <w:link w:val="CECSEABodyTextChar"/>
    <w:uiPriority w:val="99"/>
    <w:rsid w:val="00EA6838"/>
    <w:pPr>
      <w:spacing w:line="320" w:lineRule="exact"/>
      <w:jc w:val="both"/>
      <w:outlineLvl w:val="0"/>
    </w:pPr>
  </w:style>
  <w:style w:type="character" w:customStyle="1" w:styleId="CECSEABodyTextChar">
    <w:name w:val="CECS EA Body Text Char"/>
    <w:basedOn w:val="DefaultParagraphFont"/>
    <w:link w:val="CECSEABodyText"/>
    <w:uiPriority w:val="99"/>
    <w:rsid w:val="00EA6838"/>
    <w:rPr>
      <w:rFonts w:ascii="Arial" w:eastAsia="Times New Roman" w:hAnsi="Arial" w:cs="Times New Roman"/>
      <w:sz w:val="24"/>
      <w:szCs w:val="20"/>
    </w:rPr>
  </w:style>
  <w:style w:type="character" w:customStyle="1" w:styleId="BodytextChar">
    <w:name w:val="Body text Char"/>
    <w:basedOn w:val="DefaultParagraphFont"/>
    <w:rsid w:val="001D4242"/>
    <w:rPr>
      <w:rFonts w:ascii="Arial" w:hAnsi="Arial" w:cs="Arial"/>
      <w:sz w:val="22"/>
      <w:szCs w:val="24"/>
      <w:lang w:val="en-US" w:eastAsia="en-US" w:bidi="ar-SA"/>
    </w:rPr>
  </w:style>
  <w:style w:type="paragraph" w:customStyle="1" w:styleId="41EAtext">
    <w:name w:val="41 EA text"/>
    <w:basedOn w:val="Normal"/>
    <w:link w:val="41EAtextChar"/>
    <w:rsid w:val="001D4242"/>
    <w:pPr>
      <w:jc w:val="both"/>
    </w:pPr>
    <w:rPr>
      <w:rFonts w:ascii="Arial" w:hAnsi="Arial" w:cs="Arial"/>
      <w:sz w:val="22"/>
    </w:rPr>
  </w:style>
  <w:style w:type="character" w:customStyle="1" w:styleId="41EAtextChar">
    <w:name w:val="41 EA text Char"/>
    <w:basedOn w:val="DefaultParagraphFont"/>
    <w:link w:val="41EAtext"/>
    <w:rsid w:val="001D4242"/>
    <w:rPr>
      <w:rFonts w:ascii="Arial" w:eastAsia="Times New Roman" w:hAnsi="Arial" w:cs="Arial"/>
      <w:szCs w:val="20"/>
    </w:rPr>
  </w:style>
  <w:style w:type="paragraph" w:customStyle="1" w:styleId="41EAFIG">
    <w:name w:val="41EAFIG"/>
    <w:basedOn w:val="41EAtext"/>
    <w:autoRedefine/>
    <w:rsid w:val="001D4242"/>
    <w:pPr>
      <w:spacing w:before="60"/>
      <w:jc w:val="center"/>
    </w:pPr>
    <w:rPr>
      <w:b/>
      <w:color w:val="333399"/>
      <w:szCs w:val="22"/>
    </w:rPr>
  </w:style>
  <w:style w:type="paragraph" w:customStyle="1" w:styleId="41EAHeading2">
    <w:name w:val="41 EA Heading 2"/>
    <w:basedOn w:val="Heading2"/>
    <w:autoRedefine/>
    <w:rsid w:val="001D4242"/>
    <w:pPr>
      <w:keepLines w:val="0"/>
      <w:tabs>
        <w:tab w:val="left" w:pos="792"/>
      </w:tabs>
      <w:spacing w:before="120" w:after="120"/>
    </w:pPr>
    <w:rPr>
      <w:rFonts w:ascii="Arial Black" w:eastAsia="Times New Roman" w:hAnsi="Arial Black" w:cs="Arial"/>
      <w:color w:val="332789"/>
      <w:szCs w:val="20"/>
    </w:rPr>
  </w:style>
  <w:style w:type="paragraph" w:customStyle="1" w:styleId="41EATable">
    <w:name w:val="41EA Table"/>
    <w:basedOn w:val="List"/>
    <w:link w:val="41EATableChar"/>
    <w:rsid w:val="001D4242"/>
    <w:pPr>
      <w:spacing w:before="60" w:after="60"/>
      <w:contextualSpacing w:val="0"/>
      <w:jc w:val="center"/>
    </w:pPr>
    <w:rPr>
      <w:rFonts w:ascii="Arial Bold" w:hAnsi="Arial Bold"/>
      <w:b/>
      <w:bCs/>
      <w:color w:val="332789"/>
      <w:sz w:val="22"/>
    </w:rPr>
  </w:style>
  <w:style w:type="character" w:customStyle="1" w:styleId="41EATableChar">
    <w:name w:val="41EA Table Char"/>
    <w:basedOn w:val="DefaultParagraphFont"/>
    <w:link w:val="41EATable"/>
    <w:rsid w:val="001D4242"/>
    <w:rPr>
      <w:rFonts w:ascii="Arial Bold" w:eastAsia="Times New Roman" w:hAnsi="Arial Bold" w:cs="Times New Roman"/>
      <w:b/>
      <w:bCs/>
      <w:color w:val="332789"/>
      <w:szCs w:val="20"/>
    </w:rPr>
  </w:style>
  <w:style w:type="character" w:customStyle="1" w:styleId="StyleArial">
    <w:name w:val="Style Arial"/>
    <w:basedOn w:val="DefaultParagraphFont"/>
    <w:rsid w:val="001D4242"/>
    <w:rPr>
      <w:rFonts w:ascii="Arial" w:hAnsi="Arial"/>
      <w:caps/>
    </w:rPr>
  </w:style>
  <w:style w:type="character" w:customStyle="1" w:styleId="Heading2Char">
    <w:name w:val="Heading 2 Char"/>
    <w:basedOn w:val="DefaultParagraphFont"/>
    <w:link w:val="Heading2"/>
    <w:uiPriority w:val="9"/>
    <w:semiHidden/>
    <w:rsid w:val="001D4242"/>
    <w:rPr>
      <w:rFonts w:asciiTheme="majorHAnsi" w:eastAsiaTheme="majorEastAsia" w:hAnsiTheme="majorHAnsi" w:cstheme="majorBidi"/>
      <w:b/>
      <w:bCs/>
      <w:color w:val="4F81BD" w:themeColor="accent1"/>
      <w:sz w:val="26"/>
      <w:szCs w:val="26"/>
    </w:rPr>
  </w:style>
  <w:style w:type="paragraph" w:styleId="List">
    <w:name w:val="List"/>
    <w:basedOn w:val="Normal"/>
    <w:uiPriority w:val="99"/>
    <w:semiHidden/>
    <w:unhideWhenUsed/>
    <w:rsid w:val="001D4242"/>
    <w:pPr>
      <w:ind w:left="360" w:hanging="360"/>
      <w:contextualSpacing/>
    </w:pPr>
  </w:style>
  <w:style w:type="paragraph" w:styleId="BalloonText">
    <w:name w:val="Balloon Text"/>
    <w:basedOn w:val="Normal"/>
    <w:link w:val="BalloonTextChar"/>
    <w:uiPriority w:val="99"/>
    <w:semiHidden/>
    <w:unhideWhenUsed/>
    <w:rsid w:val="001D4242"/>
    <w:rPr>
      <w:rFonts w:ascii="Tahoma" w:hAnsi="Tahoma" w:cs="Tahoma"/>
      <w:sz w:val="16"/>
      <w:szCs w:val="16"/>
    </w:rPr>
  </w:style>
  <w:style w:type="character" w:customStyle="1" w:styleId="BalloonTextChar">
    <w:name w:val="Balloon Text Char"/>
    <w:basedOn w:val="DefaultParagraphFont"/>
    <w:link w:val="BalloonText"/>
    <w:uiPriority w:val="99"/>
    <w:semiHidden/>
    <w:rsid w:val="001D4242"/>
    <w:rPr>
      <w:rFonts w:ascii="Tahoma" w:eastAsia="Times New Roman" w:hAnsi="Tahoma" w:cs="Tahoma"/>
      <w:sz w:val="16"/>
      <w:szCs w:val="16"/>
    </w:rPr>
  </w:style>
  <w:style w:type="paragraph" w:styleId="Header">
    <w:name w:val="header"/>
    <w:basedOn w:val="Normal"/>
    <w:link w:val="HeaderChar"/>
    <w:uiPriority w:val="99"/>
    <w:semiHidden/>
    <w:unhideWhenUsed/>
    <w:rsid w:val="00FF2B0F"/>
    <w:pPr>
      <w:tabs>
        <w:tab w:val="center" w:pos="4680"/>
        <w:tab w:val="right" w:pos="9360"/>
      </w:tabs>
    </w:pPr>
  </w:style>
  <w:style w:type="character" w:customStyle="1" w:styleId="HeaderChar">
    <w:name w:val="Header Char"/>
    <w:basedOn w:val="DefaultParagraphFont"/>
    <w:link w:val="Header"/>
    <w:uiPriority w:val="99"/>
    <w:semiHidden/>
    <w:rsid w:val="00FF2B0F"/>
    <w:rPr>
      <w:rFonts w:ascii="Times New Roman" w:eastAsia="Times New Roman" w:hAnsi="Times New Roman" w:cs="Times New Roman"/>
      <w:sz w:val="20"/>
      <w:szCs w:val="20"/>
    </w:rPr>
  </w:style>
  <w:style w:type="paragraph" w:styleId="Footer">
    <w:name w:val="footer"/>
    <w:basedOn w:val="Normal"/>
    <w:link w:val="FooterChar"/>
    <w:uiPriority w:val="99"/>
    <w:semiHidden/>
    <w:unhideWhenUsed/>
    <w:rsid w:val="00FF2B0F"/>
    <w:pPr>
      <w:tabs>
        <w:tab w:val="center" w:pos="4680"/>
        <w:tab w:val="right" w:pos="9360"/>
      </w:tabs>
    </w:pPr>
  </w:style>
  <w:style w:type="character" w:customStyle="1" w:styleId="FooterChar">
    <w:name w:val="Footer Char"/>
    <w:basedOn w:val="DefaultParagraphFont"/>
    <w:link w:val="Footer"/>
    <w:uiPriority w:val="99"/>
    <w:semiHidden/>
    <w:rsid w:val="00FF2B0F"/>
    <w:rPr>
      <w:rFonts w:ascii="Times New Roman" w:eastAsia="Times New Roman" w:hAnsi="Times New Roman" w:cs="Times New Roman"/>
      <w:sz w:val="2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1102</TotalTime>
  <Pages>2</Pages>
  <Words>430</Words>
  <Characters>2457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Taylor</dc:creator>
  <cp:keywords/>
  <dc:description/>
  <cp:lastModifiedBy>Brian Taylor</cp:lastModifiedBy>
  <cp:revision>16</cp:revision>
  <dcterms:created xsi:type="dcterms:W3CDTF">2013-04-16T19:51:00Z</dcterms:created>
  <dcterms:modified xsi:type="dcterms:W3CDTF">2013-04-17T14:13:00Z</dcterms:modified>
</cp:coreProperties>
</file>